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C63C0" w14:textId="77777777" w:rsidR="006648EA" w:rsidRPr="00455E68" w:rsidRDefault="006648EA" w:rsidP="006648EA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455E68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Appendix to Teaching Regulations </w:t>
      </w:r>
    </w:p>
    <w:p w14:paraId="523BA3A0" w14:textId="77777777" w:rsidR="006648EA" w:rsidRPr="00455E68" w:rsidRDefault="006648EA" w:rsidP="006648EA">
      <w:pPr>
        <w:spacing w:after="0" w:line="276" w:lineRule="auto"/>
        <w:jc w:val="right"/>
        <w:rPr>
          <w:rFonts w:ascii="Times New Roman" w:hAnsi="Times New Roman" w:cs="Times New Roman"/>
          <w:i/>
          <w:szCs w:val="24"/>
          <w:lang w:val="en-GB"/>
        </w:rPr>
      </w:pPr>
      <w:r w:rsidRPr="00455E68">
        <w:rPr>
          <w:rFonts w:ascii="Times New Roman" w:hAnsi="Times New Roman" w:cs="Times New Roman"/>
          <w:i/>
          <w:szCs w:val="24"/>
          <w:lang w:val="en-GB"/>
        </w:rPr>
        <w:t xml:space="preserve">applies to full-time and part-time Studies in English: </w:t>
      </w:r>
    </w:p>
    <w:p w14:paraId="55011A06" w14:textId="77777777" w:rsidR="006648EA" w:rsidRPr="00455E68" w:rsidRDefault="006648EA" w:rsidP="006648EA">
      <w:pPr>
        <w:spacing w:after="0" w:line="276" w:lineRule="auto"/>
        <w:jc w:val="right"/>
        <w:rPr>
          <w:rFonts w:ascii="Times New Roman" w:hAnsi="Times New Roman" w:cs="Times New Roman"/>
          <w:i/>
          <w:szCs w:val="24"/>
          <w:lang w:val="en-GB"/>
        </w:rPr>
      </w:pPr>
      <w:r w:rsidRPr="00455E68">
        <w:rPr>
          <w:rFonts w:ascii="Times New Roman" w:hAnsi="Times New Roman" w:cs="Times New Roman"/>
          <w:i/>
          <w:szCs w:val="24"/>
          <w:lang w:val="en-GB"/>
        </w:rPr>
        <w:t xml:space="preserve">first-cycle, second-cycle and uniform long-cycle studies at the </w:t>
      </w:r>
    </w:p>
    <w:p w14:paraId="26503D69" w14:textId="77777777" w:rsidR="006648EA" w:rsidRPr="00455E68" w:rsidRDefault="006648EA" w:rsidP="006648EA">
      <w:pPr>
        <w:spacing w:after="0" w:line="276" w:lineRule="auto"/>
        <w:ind w:left="6381" w:firstLine="709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E68">
        <w:rPr>
          <w:rFonts w:ascii="Times New Roman" w:hAnsi="Times New Roman" w:cs="Times New Roman"/>
          <w:i/>
          <w:sz w:val="24"/>
          <w:szCs w:val="24"/>
          <w:lang w:val="en-GB"/>
        </w:rPr>
        <w:t>Faculty of medicine CM UMK</w:t>
      </w:r>
    </w:p>
    <w:p w14:paraId="7CE430DD" w14:textId="71CA91EA" w:rsidR="00FD4FA0" w:rsidRPr="006648EA" w:rsidRDefault="006648EA" w:rsidP="006648EA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E68">
        <w:rPr>
          <w:rFonts w:ascii="Times New Roman" w:hAnsi="Times New Roman" w:cs="Times New Roman"/>
          <w:i/>
          <w:szCs w:val="24"/>
          <w:lang w:val="en-GB"/>
        </w:rPr>
        <w:t xml:space="preserve">applicable as of academic year </w:t>
      </w:r>
      <w:r w:rsidR="00414FA6" w:rsidRPr="006648EA">
        <w:rPr>
          <w:rFonts w:ascii="Times New Roman" w:hAnsi="Times New Roman" w:cs="Times New Roman"/>
          <w:i/>
          <w:sz w:val="24"/>
          <w:szCs w:val="24"/>
          <w:lang w:val="en-GB"/>
        </w:rPr>
        <w:t>202</w:t>
      </w:r>
      <w:r w:rsidR="00313707">
        <w:rPr>
          <w:rFonts w:ascii="Times New Roman" w:hAnsi="Times New Roman" w:cs="Times New Roman"/>
          <w:i/>
          <w:sz w:val="24"/>
          <w:szCs w:val="24"/>
          <w:lang w:val="en-GB"/>
        </w:rPr>
        <w:t>5</w:t>
      </w:r>
      <w:r w:rsidR="00414FA6" w:rsidRPr="006648EA">
        <w:rPr>
          <w:rFonts w:ascii="Times New Roman" w:hAnsi="Times New Roman" w:cs="Times New Roman"/>
          <w:i/>
          <w:sz w:val="24"/>
          <w:szCs w:val="24"/>
          <w:lang w:val="en-GB"/>
        </w:rPr>
        <w:t>/202</w:t>
      </w:r>
      <w:r w:rsidR="00313707">
        <w:rPr>
          <w:rFonts w:ascii="Times New Roman" w:hAnsi="Times New Roman" w:cs="Times New Roman"/>
          <w:i/>
          <w:sz w:val="24"/>
          <w:szCs w:val="24"/>
          <w:lang w:val="en-GB"/>
        </w:rPr>
        <w:t>6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FD4FA0" w:rsidRPr="006648EA" w14:paraId="2B38B45C" w14:textId="77777777" w:rsidTr="006648EA">
        <w:tc>
          <w:tcPr>
            <w:tcW w:w="10060" w:type="dxa"/>
            <w:gridSpan w:val="2"/>
          </w:tcPr>
          <w:p w14:paraId="5933971A" w14:textId="1C2F958D" w:rsidR="00FD4FA0" w:rsidRPr="006648EA" w:rsidRDefault="006648EA" w:rsidP="00075336">
            <w:pPr>
              <w:spacing w:after="0" w:line="360" w:lineRule="auto"/>
              <w:ind w:left="32"/>
              <w:rPr>
                <w:rFonts w:ascii="Times New Roman" w:hAnsi="Times New Roman" w:cs="Times New Roman"/>
                <w:b/>
                <w:sz w:val="24"/>
                <w:szCs w:val="20"/>
                <w:lang w:val="en-GB"/>
              </w:rPr>
            </w:pPr>
            <w:r w:rsidRPr="00455E68">
              <w:rPr>
                <w:rFonts w:ascii="Times New Roman" w:hAnsi="Times New Roman" w:cs="Times New Roman"/>
                <w:b/>
                <w:sz w:val="24"/>
                <w:szCs w:val="20"/>
                <w:lang w:val="en-GB"/>
              </w:rPr>
              <w:t>General information about the Faculty unit and the offered course or module:</w:t>
            </w:r>
          </w:p>
        </w:tc>
      </w:tr>
      <w:tr w:rsidR="006648EA" w14:paraId="78B94D96" w14:textId="77777777" w:rsidTr="006648EA">
        <w:tc>
          <w:tcPr>
            <w:tcW w:w="4672" w:type="dxa"/>
            <w:vAlign w:val="center"/>
          </w:tcPr>
          <w:p w14:paraId="396C0730" w14:textId="74090F24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Faculty unit</w:t>
            </w:r>
          </w:p>
        </w:tc>
        <w:tc>
          <w:tcPr>
            <w:tcW w:w="5388" w:type="dxa"/>
            <w:vAlign w:val="center"/>
          </w:tcPr>
          <w:p w14:paraId="005C8725" w14:textId="495F4643" w:rsidR="006648EA" w:rsidRDefault="006030B7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</w:p>
        </w:tc>
      </w:tr>
      <w:tr w:rsidR="006648EA" w14:paraId="0802663F" w14:textId="77777777" w:rsidTr="006648EA">
        <w:tc>
          <w:tcPr>
            <w:tcW w:w="4672" w:type="dxa"/>
            <w:vAlign w:val="center"/>
          </w:tcPr>
          <w:p w14:paraId="77E267B4" w14:textId="24875B6D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 of Faculty unit</w:t>
            </w:r>
          </w:p>
        </w:tc>
        <w:tc>
          <w:tcPr>
            <w:tcW w:w="5388" w:type="dxa"/>
            <w:vAlign w:val="center"/>
          </w:tcPr>
          <w:p w14:paraId="43B1687D" w14:textId="0C6153D3" w:rsidR="006648EA" w:rsidRDefault="00584495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313707">
              <w:rPr>
                <w:rFonts w:ascii="Times New Roman" w:hAnsi="Times New Roman" w:cs="Times New Roman"/>
                <w:sz w:val="24"/>
                <w:szCs w:val="24"/>
              </w:rPr>
              <w:t xml:space="preserve"> dr hab.</w:t>
            </w: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 Dariusz Grzanka,</w:t>
            </w:r>
          </w:p>
        </w:tc>
      </w:tr>
      <w:tr w:rsidR="006648EA" w14:paraId="3E98A62F" w14:textId="77777777" w:rsidTr="006648EA">
        <w:tc>
          <w:tcPr>
            <w:tcW w:w="4672" w:type="dxa"/>
            <w:vAlign w:val="center"/>
          </w:tcPr>
          <w:p w14:paraId="5F192267" w14:textId="4610FAF2" w:rsidR="006648EA" w:rsidRP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Teaching coordinator at the Faculty unit</w:t>
            </w:r>
          </w:p>
        </w:tc>
        <w:tc>
          <w:tcPr>
            <w:tcW w:w="5388" w:type="dxa"/>
            <w:vAlign w:val="center"/>
          </w:tcPr>
          <w:p w14:paraId="6249A700" w14:textId="006FBB1D" w:rsidR="006648EA" w:rsidRDefault="00313707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648EA" w14:paraId="03CC3609" w14:textId="77777777" w:rsidTr="00584495">
        <w:trPr>
          <w:trHeight w:val="686"/>
        </w:trPr>
        <w:tc>
          <w:tcPr>
            <w:tcW w:w="4672" w:type="dxa"/>
            <w:vAlign w:val="center"/>
          </w:tcPr>
          <w:p w14:paraId="012C243B" w14:textId="5635E7CE" w:rsidR="006648EA" w:rsidRP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Remote teaching coordinator at the Faculty unit.</w:t>
            </w:r>
          </w:p>
        </w:tc>
        <w:tc>
          <w:tcPr>
            <w:tcW w:w="5388" w:type="dxa"/>
            <w:vAlign w:val="center"/>
          </w:tcPr>
          <w:p w14:paraId="1576A608" w14:textId="2F43DD15" w:rsidR="006648EA" w:rsidRDefault="00584495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313707">
              <w:rPr>
                <w:rFonts w:ascii="Times New Roman" w:hAnsi="Times New Roman" w:cs="Times New Roman"/>
                <w:sz w:val="24"/>
                <w:szCs w:val="24"/>
              </w:rPr>
              <w:t xml:space="preserve"> dr hab.</w:t>
            </w: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 Dariusz Grzanka</w:t>
            </w:r>
          </w:p>
        </w:tc>
      </w:tr>
      <w:tr w:rsidR="006648EA" w14:paraId="203E0A7D" w14:textId="77777777" w:rsidTr="006648EA">
        <w:tc>
          <w:tcPr>
            <w:tcW w:w="4672" w:type="dxa"/>
            <w:vAlign w:val="center"/>
          </w:tcPr>
          <w:p w14:paraId="4C41ADEE" w14:textId="4CD6EE47" w:rsidR="006648EA" w:rsidRP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Persons responsible for didactics in the field covered by the course</w:t>
            </w:r>
          </w:p>
        </w:tc>
        <w:tc>
          <w:tcPr>
            <w:tcW w:w="5388" w:type="dxa"/>
            <w:vAlign w:val="center"/>
          </w:tcPr>
          <w:p w14:paraId="383D208F" w14:textId="0F13A902" w:rsidR="00584495" w:rsidRPr="00584495" w:rsidRDefault="00584495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313707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584495">
              <w:rPr>
                <w:rFonts w:ascii="Times New Roman" w:hAnsi="Times New Roman" w:cs="Times New Roman"/>
                <w:sz w:val="24"/>
                <w:szCs w:val="24"/>
              </w:rPr>
              <w:t>Dariusz Grzanka,</w:t>
            </w:r>
          </w:p>
          <w:p w14:paraId="1C16D150" w14:textId="6C272DC1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Natalia Skoczylas-Makowska, </w:t>
            </w:r>
          </w:p>
          <w:p w14:paraId="3268A8DB" w14:textId="428B7236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229546" w14:textId="7CF4F090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Paulina Antosik</w:t>
            </w:r>
          </w:p>
          <w:p w14:paraId="6DC595B7" w14:textId="4B562AB6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Anna Klimaszewska-Wiśniewska,</w:t>
            </w:r>
          </w:p>
          <w:p w14:paraId="4A9E0DC5" w14:textId="77777777" w:rsidR="00313707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Martyna Parol-Kulczyk,</w:t>
            </w:r>
          </w:p>
          <w:p w14:paraId="2BE2BDBB" w14:textId="77777777" w:rsidR="00313707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Ewa Chmielowska</w:t>
            </w:r>
          </w:p>
          <w:p w14:paraId="500D6DEA" w14:textId="025DC5B8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Sara Kierońska-Siwak,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3E7B28" w14:textId="63BF6116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Izabela Neska-Długosz,</w:t>
            </w:r>
          </w:p>
          <w:p w14:paraId="2E077C82" w14:textId="6AE4387F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Magda Zwolińska,</w:t>
            </w:r>
          </w:p>
          <w:p w14:paraId="70404BEF" w14:textId="07F423B3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Radosław Wujec,</w:t>
            </w:r>
          </w:p>
          <w:p w14:paraId="6DADFF51" w14:textId="15377A98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28AB0E" w14:textId="2B7E31EA" w:rsidR="00584495" w:rsidRP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Damian Łukasik, </w:t>
            </w:r>
          </w:p>
          <w:p w14:paraId="7E370FD3" w14:textId="6276D2AC" w:rsidR="00584495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584495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Anna Tomczak, </w:t>
            </w:r>
          </w:p>
          <w:p w14:paraId="037CFE7C" w14:textId="7E3B4812" w:rsidR="00313707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Karolina Grajewska</w:t>
            </w:r>
          </w:p>
          <w:p w14:paraId="4348CBAE" w14:textId="0E86CBE0" w:rsidR="00313707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Karol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Gostomczyk</w:t>
            </w:r>
            <w:proofErr w:type="spellEnd"/>
          </w:p>
          <w:p w14:paraId="3DA8BD23" w14:textId="77777777" w:rsidR="006648EA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Ewa Makowska </w:t>
            </w:r>
          </w:p>
          <w:p w14:paraId="467F6477" w14:textId="625A4F80" w:rsidR="00313707" w:rsidRDefault="00313707" w:rsidP="005844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EA" w14:paraId="0D7E9789" w14:textId="77777777" w:rsidTr="006648EA">
        <w:tc>
          <w:tcPr>
            <w:tcW w:w="4672" w:type="dxa"/>
            <w:vAlign w:val="center"/>
          </w:tcPr>
          <w:p w14:paraId="1408DB46" w14:textId="3B1CCA78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5388" w:type="dxa"/>
            <w:vAlign w:val="center"/>
          </w:tcPr>
          <w:p w14:paraId="32D0C0BB" w14:textId="05A4ACF4" w:rsidR="006648EA" w:rsidRDefault="00A06F0F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</w:tr>
      <w:tr w:rsidR="006648EA" w14:paraId="13E0942B" w14:textId="77777777" w:rsidTr="006648EA">
        <w:tc>
          <w:tcPr>
            <w:tcW w:w="4672" w:type="dxa"/>
            <w:vAlign w:val="center"/>
          </w:tcPr>
          <w:p w14:paraId="4C880ED4" w14:textId="67416ACD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68">
              <w:rPr>
                <w:rFonts w:ascii="Times New Roman" w:hAnsi="Times New Roman" w:cs="Times New Roman"/>
                <w:sz w:val="24"/>
                <w:szCs w:val="24"/>
              </w:rPr>
              <w:t xml:space="preserve">Field of </w:t>
            </w: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AADAD5D" w14:textId="179CE603" w:rsidR="006648EA" w:rsidRDefault="00A06F0F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</w:p>
        </w:tc>
      </w:tr>
      <w:tr w:rsidR="006648EA" w:rsidRPr="00A06F0F" w14:paraId="45F4F197" w14:textId="77777777" w:rsidTr="006648EA">
        <w:tc>
          <w:tcPr>
            <w:tcW w:w="4672" w:type="dxa"/>
            <w:vAlign w:val="center"/>
          </w:tcPr>
          <w:p w14:paraId="29A0DEC2" w14:textId="65B2AD2C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B8E879A" w14:textId="27D255A3" w:rsidR="006648EA" w:rsidRPr="00A06F0F" w:rsidRDefault="00A06F0F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i/>
                <w:szCs w:val="24"/>
                <w:lang w:val="en-GB"/>
              </w:rPr>
              <w:t>full-time and part-time</w:t>
            </w:r>
          </w:p>
        </w:tc>
      </w:tr>
      <w:tr w:rsidR="006648EA" w14:paraId="53600C0F" w14:textId="77777777" w:rsidTr="006648EA">
        <w:tc>
          <w:tcPr>
            <w:tcW w:w="4672" w:type="dxa"/>
            <w:vAlign w:val="center"/>
          </w:tcPr>
          <w:p w14:paraId="60E5151B" w14:textId="2C2499E2" w:rsidR="006648EA" w:rsidRDefault="006648EA" w:rsidP="0066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55E68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5388" w:type="dxa"/>
            <w:vAlign w:val="center"/>
          </w:tcPr>
          <w:p w14:paraId="4F679230" w14:textId="77777777" w:rsidR="006648EA" w:rsidRDefault="006648EA" w:rsidP="006648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D4FA0" w:rsidRPr="003153EB" w14:paraId="1F6DC448" w14:textId="77777777" w:rsidTr="006648EA">
        <w:tc>
          <w:tcPr>
            <w:tcW w:w="4672" w:type="dxa"/>
            <w:vAlign w:val="center"/>
          </w:tcPr>
          <w:p w14:paraId="26BB8660" w14:textId="70914645" w:rsidR="00FD4FA0" w:rsidRDefault="00E40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</w:p>
          <w:p w14:paraId="031ECC13" w14:textId="77777777" w:rsidR="00FD4FA0" w:rsidRDefault="00FD4FA0" w:rsidP="000753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355E4A7C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. Dariusz Grzanka  – </w:t>
            </w:r>
            <w:r w:rsidRPr="003137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Wednesday</w:t>
            </w: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 14:00 – 16:00</w:t>
            </w:r>
          </w:p>
          <w:p w14:paraId="7D5C487E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Ewa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Domanowska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9:00 – 11:00 </w:t>
            </w:r>
          </w:p>
          <w:p w14:paraId="5855F49F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Natalia Skoczylas-Makowska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 7:30 – 8:00,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12:30 – 13:00,  </w:t>
            </w:r>
            <w:r w:rsidRPr="003137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Thursday</w:t>
            </w: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13:00 – 14:00</w:t>
            </w:r>
          </w:p>
          <w:p w14:paraId="7496527F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 Jakub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 </w:t>
            </w:r>
          </w:p>
          <w:p w14:paraId="45E7D111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Anna Klimaszewska-Wiśniewska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</w:t>
            </w:r>
          </w:p>
          <w:p w14:paraId="694C47A0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Paulina Antosik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 </w:t>
            </w:r>
          </w:p>
          <w:p w14:paraId="2E64A5C9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lek. Izabela Neska-Długosz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12:00 – 14:00</w:t>
            </w:r>
          </w:p>
          <w:p w14:paraId="6638CFA2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lek. Radosław Wujec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</w:t>
            </w:r>
          </w:p>
          <w:p w14:paraId="2C825BDC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lek. Kacper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12:00 – 14:00 </w:t>
            </w:r>
          </w:p>
          <w:p w14:paraId="200AD0E1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dr n. med.  Martyna Parol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</w:t>
            </w:r>
          </w:p>
          <w:p w14:paraId="59FC05ED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lek. Magda Zwolińska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Firday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13:00 – 15:00 </w:t>
            </w:r>
          </w:p>
          <w:p w14:paraId="347C4C29" w14:textId="77777777" w:rsidR="00313707" w:rsidRPr="00313707" w:rsidRDefault="00313707" w:rsidP="003137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lek. Damian Łukasik – </w:t>
            </w:r>
            <w:proofErr w:type="spellStart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00313707">
              <w:rPr>
                <w:rFonts w:ascii="Times New Roman" w:hAnsi="Times New Roman" w:cs="Times New Roman"/>
                <w:sz w:val="24"/>
                <w:szCs w:val="24"/>
              </w:rPr>
              <w:t xml:space="preserve"> 10:00 – 12:00 </w:t>
            </w:r>
          </w:p>
          <w:p w14:paraId="4F87950C" w14:textId="6CBBF0D8" w:rsidR="00FC4EC1" w:rsidRPr="003153EB" w:rsidRDefault="00FC4EC1" w:rsidP="00F14B2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D4FA0" w:rsidRPr="00472C1C" w14:paraId="63DBF17A" w14:textId="77777777" w:rsidTr="006648EA">
        <w:tc>
          <w:tcPr>
            <w:tcW w:w="10060" w:type="dxa"/>
            <w:gridSpan w:val="2"/>
            <w:vAlign w:val="center"/>
          </w:tcPr>
          <w:p w14:paraId="510FBD3F" w14:textId="4B29C586" w:rsidR="00FD4FA0" w:rsidRPr="00472C1C" w:rsidRDefault="00472C1C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bookmarkStart w:id="0" w:name="_Hlk52450756"/>
            <w:r w:rsidRPr="00455E6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Form(s) of classes and number of teaching hours within the course or module</w:t>
            </w:r>
            <w:bookmarkEnd w:id="0"/>
          </w:p>
        </w:tc>
      </w:tr>
      <w:tr w:rsidR="00FD4FA0" w14:paraId="573EE826" w14:textId="77777777" w:rsidTr="006648EA">
        <w:tc>
          <w:tcPr>
            <w:tcW w:w="4672" w:type="dxa"/>
            <w:vAlign w:val="center"/>
          </w:tcPr>
          <w:p w14:paraId="07CBBC20" w14:textId="0E5D486A" w:rsidR="00FD4FA0" w:rsidRDefault="00E24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proofErr w:type="spellEnd"/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2DFCD332" w14:textId="78009FB3" w:rsidR="00FD4FA0" w:rsidRDefault="00C87A52" w:rsidP="008730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stationary</w:t>
            </w:r>
            <w:proofErr w:type="spellEnd"/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30B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FD4FA0" w14:paraId="0D8870C8" w14:textId="77777777" w:rsidTr="006648EA">
        <w:tc>
          <w:tcPr>
            <w:tcW w:w="4672" w:type="dxa"/>
            <w:vAlign w:val="center"/>
          </w:tcPr>
          <w:p w14:paraId="235CE27B" w14:textId="477C9F41" w:rsidR="00FD4FA0" w:rsidRDefault="00E24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  <w:proofErr w:type="spellEnd"/>
          </w:p>
        </w:tc>
        <w:tc>
          <w:tcPr>
            <w:tcW w:w="5388" w:type="dxa"/>
            <w:vAlign w:val="center"/>
          </w:tcPr>
          <w:p w14:paraId="3D695902" w14:textId="2ABB1705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stationary</w:t>
            </w:r>
            <w:proofErr w:type="spellEnd"/>
            <w:r w:rsidR="007A7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30B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FD4FA0" w14:paraId="03F6D03D" w14:textId="77777777" w:rsidTr="006648EA">
        <w:tc>
          <w:tcPr>
            <w:tcW w:w="4672" w:type="dxa"/>
            <w:vAlign w:val="center"/>
          </w:tcPr>
          <w:p w14:paraId="465B4DF8" w14:textId="17AFAC34" w:rsidR="00FD4FA0" w:rsidRDefault="00E24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Tutorials</w:t>
            </w:r>
            <w:proofErr w:type="spellEnd"/>
          </w:p>
        </w:tc>
        <w:tc>
          <w:tcPr>
            <w:tcW w:w="5388" w:type="dxa"/>
            <w:vAlign w:val="center"/>
          </w:tcPr>
          <w:p w14:paraId="37CB0E78" w14:textId="201B019E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stationary</w:t>
            </w:r>
            <w:proofErr w:type="spellEnd"/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30B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="008730B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FD4FA0" w14:paraId="694A8FBA" w14:textId="77777777" w:rsidTr="006648EA">
        <w:tc>
          <w:tcPr>
            <w:tcW w:w="4672" w:type="dxa"/>
            <w:vAlign w:val="center"/>
          </w:tcPr>
          <w:p w14:paraId="2E9F61F1" w14:textId="25EB94E5" w:rsidR="00FD4FA0" w:rsidRDefault="0047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388" w:type="dxa"/>
            <w:vAlign w:val="center"/>
          </w:tcPr>
          <w:p w14:paraId="337D33B7" w14:textId="693C7899" w:rsidR="00FD4FA0" w:rsidRDefault="00FD4F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D329" w14:textId="2E2AE8B1" w:rsidR="00DC5F86" w:rsidRDefault="003137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patomorfologia@cm.umk.pl</w:t>
            </w:r>
          </w:p>
          <w:p w14:paraId="5CF2CA5F" w14:textId="77777777" w:rsidR="00DC5F86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:rsidRPr="00B92CBB" w14:paraId="01D7A4B3" w14:textId="77777777" w:rsidTr="006648EA">
        <w:trPr>
          <w:trHeight w:val="350"/>
        </w:trPr>
        <w:tc>
          <w:tcPr>
            <w:tcW w:w="10060" w:type="dxa"/>
            <w:gridSpan w:val="2"/>
            <w:vAlign w:val="center"/>
          </w:tcPr>
          <w:p w14:paraId="6C78BE04" w14:textId="77777777" w:rsidR="006452BB" w:rsidRPr="00B92CBB" w:rsidRDefault="006452BB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F1E8B6C" w14:textId="36D9C2AC" w:rsidR="00FD4FA0" w:rsidRPr="00B92CBB" w:rsidRDefault="00B92CBB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Rules of the exam / obtaining a pass grade</w:t>
            </w:r>
          </w:p>
        </w:tc>
      </w:tr>
      <w:tr w:rsidR="00FD4FA0" w:rsidRPr="00AB3A57" w14:paraId="714A5299" w14:textId="77777777" w:rsidTr="006648EA">
        <w:tc>
          <w:tcPr>
            <w:tcW w:w="10060" w:type="dxa"/>
            <w:gridSpan w:val="2"/>
            <w:vAlign w:val="center"/>
          </w:tcPr>
          <w:p w14:paraId="65F7496F" w14:textId="2CE8EB90" w:rsidR="00DE1D9B" w:rsidRPr="00DE1D9B" w:rsidRDefault="00E910E5" w:rsidP="00D23E1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are required to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attend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all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seminars and tutorials – in case of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ationary classes a valid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doctor’s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note is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necessary to excuse the absence</w:t>
            </w:r>
            <w:r w:rsidR="00DE1D9B" w:rsidRP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</w:t>
            </w:r>
            <w:r w:rsid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should be delivered to the 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secretariat</w:t>
            </w:r>
            <w:r w:rsid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faculty during the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block no later than 7 days since</w:t>
            </w:r>
            <w:r w:rsidR="00DE1D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cause of the absence ceased). The</w:t>
            </w:r>
            <w:r w:rsidR="00F611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F611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doctor’s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F611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note ought to include the date of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appointment.</w:t>
            </w:r>
            <w:r w:rsidR="0052622D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</w:t>
            </w:r>
            <w:r w:rsidR="0052622D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must redo the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missed classes with another group as soon as possible</w:t>
            </w:r>
            <w:r w:rsidR="00F55EAC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arrangements should be made</w:t>
            </w:r>
            <w:r w:rsidR="00F55EAC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F55EAC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27E60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secretariat</w:t>
            </w:r>
            <w:r w:rsidR="00F55EAC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obligatory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Leaving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>permission</w:t>
            </w:r>
            <w:proofErr w:type="spellEnd"/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to do, in the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tantamount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failing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despite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having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taken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>entry</w:t>
            </w:r>
            <w:proofErr w:type="spellEnd"/>
            <w:r w:rsidR="007F1DF4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test.</w:t>
            </w:r>
            <w:r w:rsidR="00F61155" w:rsidRPr="007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7AFD7" w14:textId="60F6AC6F" w:rsidR="00D23E14" w:rsidRPr="00740873" w:rsidRDefault="003B34C1" w:rsidP="0074087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3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Point 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based upon the following rules:</w:t>
            </w:r>
          </w:p>
          <w:p w14:paraId="292D5CCB" w14:textId="1EE7122A" w:rsidR="00337C5A" w:rsidRPr="00CA56DE" w:rsidRDefault="005370F7" w:rsidP="00CA56DE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During seminars and tutorials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F93E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370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are</w:t>
            </w:r>
            <w:r w:rsidRPr="005370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22CD4" w:rsidRPr="005370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obliged</w:t>
            </w:r>
            <w:r w:rsidRPr="005370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</w:t>
            </w:r>
            <w:r w:rsid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864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E107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entry tests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1 test at the end of the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seminar,</w:t>
            </w:r>
            <w:r w:rsidR="00E91C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40873" w:rsidRPr="007408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to which the </w:t>
            </w:r>
            <w:r w:rsidR="007408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topics</w:t>
            </w:r>
            <w:r w:rsidR="00740873" w:rsidRPr="007408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were sent</w:t>
            </w:r>
            <w:r w:rsidR="007408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91C9B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email before the </w:t>
            </w:r>
            <w:r w:rsidR="005D5512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="00E91C9B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Pathology</w:t>
            </w:r>
            <w:r w:rsidR="005D5512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</w:t>
            </w:r>
            <w:r w:rsidR="00E91C9B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block.</w:t>
            </w:r>
            <w:r w:rsidR="00E00089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tests are graded by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teacher on the scale 0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F1D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07189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pt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E00089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F07189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order of subjects can be rearranged  - 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such a case each </w:t>
            </w:r>
            <w:r w:rsidR="00F07189" w:rsidRPr="007408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 will be notified in advance.</w:t>
            </w:r>
          </w:p>
          <w:p w14:paraId="458EB0B7" w14:textId="0342DEDD" w:rsidR="001572CC" w:rsidRPr="007F1DF4" w:rsidRDefault="00D4252C" w:rsidP="007F1D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During the last lecture in the semester the students are obliged to sit a</w:t>
            </w:r>
            <w:r w:rsidR="001572CC" w:rsidRP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colloquium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The colloquium is </w:t>
            </w:r>
            <w:r w:rsidR="00863509" w:rsidRP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comprised of a theoretical</w:t>
            </w:r>
            <w:r w:rsidR="005078D5" w:rsidRP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B13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 – 30 p</w:t>
            </w:r>
            <w:r w:rsidR="00863509" w:rsidRP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as well as</w:t>
            </w:r>
            <w:r w:rsidR="002F0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</w:t>
            </w:r>
            <w:r w:rsid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practical part pertaining to the microscopic slides presented during the tutorials </w:t>
            </w:r>
            <w:r w:rsidR="00FB13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B13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B13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p</w:t>
            </w:r>
            <w:r w:rsidR="00863509" w:rsidRPr="008635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863509" w:rsidRP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  <w:r w:rsidR="007F1DF4" w:rsidRP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13707" w:rsidRP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</w:t>
            </w:r>
            <w:r w:rsid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 20 min. (Theoretical – 15 min, practical – 5 min.)</w:t>
            </w:r>
          </w:p>
          <w:p w14:paraId="0B1EC056" w14:textId="7C8DE6F5" w:rsidR="006518EE" w:rsidRPr="00AC4C87" w:rsidRDefault="006836D4" w:rsidP="001B00C5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During the lecture a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week before t</w:t>
            </w:r>
            <w:r w:rsidR="00CA56DE" w:rsidRPr="00CA56D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he 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colloquium the students are obliged to sit a lecture test, consisting of 3</w:t>
            </w:r>
            <w:r w:rsidR="0018647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8</w:t>
            </w:r>
            <w:r w:rsidR="00CA56DE" w:rsidRPr="00CA56D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theoretical 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pertaining to</w:t>
            </w:r>
            <w:r w:rsidR="00CA56DE" w:rsidRPr="00CA56D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material from the lectures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8763D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8763D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B00C5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1864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18763D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pt</w:t>
            </w:r>
            <w:r w:rsidR="001B00C5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18763D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518EE" w:rsidRP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13707" w:rsidRP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</w:t>
            </w:r>
            <w:r w:rsidR="00AC4C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– 20 min. </w:t>
            </w:r>
          </w:p>
          <w:p w14:paraId="342EEE43" w14:textId="5238BCF1" w:rsidR="006452BB" w:rsidRPr="004A1D28" w:rsidRDefault="006452BB" w:rsidP="00CA56DE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  <w:lang w:val="en-GB"/>
              </w:rPr>
            </w:pPr>
          </w:p>
          <w:p w14:paraId="5420644B" w14:textId="0F839749" w:rsidR="00AB3A57" w:rsidRPr="00AB3A57" w:rsidRDefault="00AB3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Total number of points to be gained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: 100 pt.</w:t>
            </w:r>
          </w:p>
          <w:p w14:paraId="05561038" w14:textId="4CB0BF7B" w:rsidR="006452BB" w:rsidRPr="00AB3A57" w:rsidRDefault="00AB3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Tests during seminars</w:t>
            </w:r>
            <w:r w:rsidR="006452BB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1864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27</w:t>
            </w:r>
            <w:r w:rsidR="006452BB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pt</w:t>
            </w:r>
            <w:r w:rsidR="001B00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51B8EAAA" w14:textId="6B9E43E8" w:rsidR="006452BB" w:rsidRPr="00AB3A57" w:rsidRDefault="00AB3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Theoretical</w:t>
            </w:r>
            <w:r w:rsidR="001B00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colloquium</w:t>
            </w:r>
            <w:r w:rsidR="006452BB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: 30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pt</w:t>
            </w:r>
            <w:r w:rsidR="001B00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5A03B74" w14:textId="1F438B21" w:rsidR="00B848F2" w:rsidRPr="00AB3A57" w:rsidRDefault="00AB3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Practical</w:t>
            </w:r>
            <w:r w:rsidR="00B848F2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1B00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colloquium</w:t>
            </w:r>
            <w:r w:rsidR="00B848F2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: 5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pt</w:t>
            </w:r>
            <w:r w:rsidR="001B00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43E600D" w14:textId="4EC067CF" w:rsidR="00B848F2" w:rsidRPr="00313707" w:rsidRDefault="001B0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Lecture tests</w:t>
            </w:r>
            <w:r w:rsidR="006A3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: 3</w:t>
            </w:r>
            <w:r w:rsidR="001864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  <w:r w:rsidR="006452BB" w:rsidRP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pt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 w:rsidR="00AB3A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E0F700C" w14:textId="3D0998F9" w:rsidR="00B848F2" w:rsidRPr="00AB3A57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  <w:lang w:val="en-GB"/>
              </w:rPr>
            </w:pPr>
          </w:p>
        </w:tc>
      </w:tr>
      <w:tr w:rsidR="00FD4FA0" w:rsidRPr="004E4BE9" w14:paraId="4CAF0750" w14:textId="77777777" w:rsidTr="006648EA">
        <w:tc>
          <w:tcPr>
            <w:tcW w:w="10060" w:type="dxa"/>
            <w:gridSpan w:val="2"/>
            <w:vAlign w:val="center"/>
          </w:tcPr>
          <w:p w14:paraId="4B4FBA68" w14:textId="78F0F00A" w:rsidR="00FD4FA0" w:rsidRPr="004E4BE9" w:rsidRDefault="004E4BE9" w:rsidP="00C172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Rules of obtaining a practical pass grade</w:t>
            </w:r>
          </w:p>
        </w:tc>
      </w:tr>
      <w:tr w:rsidR="00FD4FA0" w:rsidRPr="00036420" w14:paraId="4CF7A567" w14:textId="77777777" w:rsidTr="006648EA">
        <w:tc>
          <w:tcPr>
            <w:tcW w:w="10060" w:type="dxa"/>
            <w:gridSpan w:val="2"/>
            <w:vAlign w:val="center"/>
          </w:tcPr>
          <w:p w14:paraId="6A40351B" w14:textId="5CD6D3E2" w:rsidR="00036420" w:rsidRDefault="00036420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36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Practical part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colloquium is</w:t>
            </w:r>
            <w:r w:rsidRPr="00036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based upon the microscopic slides presented during microscopic </w:t>
            </w:r>
            <w:r w:rsidR="0022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tutorials.</w:t>
            </w:r>
            <w:r w:rsidRPr="00036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26BED" w:rsidRPr="0022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26BED" w:rsidRPr="0022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26BED" w:rsidRPr="0022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pt</w:t>
            </w:r>
            <w:r w:rsidR="001B0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226BED" w:rsidRPr="0022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</w:p>
          <w:p w14:paraId="388B7A71" w14:textId="59E505C2" w:rsidR="00313707" w:rsidRDefault="00313707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21AD2F8" w14:textId="77777777" w:rsidR="00313707" w:rsidRPr="00036420" w:rsidRDefault="00313707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B8789A" w14:textId="5ABAC052" w:rsidR="00FD4FA0" w:rsidRPr="00036420" w:rsidRDefault="00FD4FA0" w:rsidP="001D45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  <w:lang w:val="en-GB"/>
              </w:rPr>
            </w:pPr>
          </w:p>
        </w:tc>
      </w:tr>
      <w:tr w:rsidR="00FD4FA0" w:rsidRPr="005A1527" w14:paraId="07FE6A6D" w14:textId="77777777" w:rsidTr="006648EA">
        <w:trPr>
          <w:trHeight w:val="684"/>
        </w:trPr>
        <w:tc>
          <w:tcPr>
            <w:tcW w:w="10060" w:type="dxa"/>
            <w:gridSpan w:val="2"/>
            <w:vAlign w:val="center"/>
          </w:tcPr>
          <w:p w14:paraId="53914B31" w14:textId="77860A87" w:rsidR="00FD4FA0" w:rsidRPr="005A1527" w:rsidRDefault="005A1527" w:rsidP="005A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5E68">
              <w:rPr>
                <w:rFonts w:ascii="Times New Roman" w:hAnsi="Times New Roman" w:cs="Times New Roman"/>
                <w:b/>
                <w:sz w:val="24"/>
                <w:szCs w:val="20"/>
                <w:lang w:val="en-GB"/>
              </w:rPr>
              <w:lastRenderedPageBreak/>
              <w:t>Criteria for obtaining a positive exam mark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GB"/>
              </w:rPr>
              <w:t xml:space="preserve"> or a pass grade within subject.</w:t>
            </w:r>
          </w:p>
        </w:tc>
      </w:tr>
      <w:tr w:rsidR="00FD4FA0" w14:paraId="26BA6D0A" w14:textId="77777777" w:rsidTr="006648EA">
        <w:tc>
          <w:tcPr>
            <w:tcW w:w="10060" w:type="dxa"/>
            <w:gridSpan w:val="2"/>
            <w:vAlign w:val="center"/>
          </w:tcPr>
          <w:p w14:paraId="3E5C01FD" w14:textId="2508C3DC" w:rsidR="00DB4F99" w:rsidRDefault="003A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 w:rsidRP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tudent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 receive a pass grade for</w:t>
            </w:r>
            <w:r w:rsidR="00DB4F99" w:rsidRP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collecting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 w:rsidRP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60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% or more of all possible points during the semester. </w:t>
            </w:r>
            <w:r w:rsidR="00F94A54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A maximum 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score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is 100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pts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(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tests from seminars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- </w:t>
            </w:r>
            <w:r w:rsidR="00186475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27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pt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, theoretical colloquium – 30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pt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, practical colloquium 5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pt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, lecture test – 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3</w:t>
            </w:r>
            <w:r w:rsidR="00186475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8</w:t>
            </w:r>
            <w:bookmarkStart w:id="1" w:name="_GoBack"/>
            <w:bookmarkEnd w:id="1"/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pt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). A student 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has to </w:t>
            </w:r>
            <w:r w:rsidR="0067733D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obtain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at least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60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pt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s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08487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(60%)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to pass the</w:t>
            </w:r>
            <w:r w:rsidR="00DB4F99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subject.</w:t>
            </w:r>
            <w:r w:rsidR="00D61BB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In case of</w:t>
            </w:r>
            <w:r w:rsidR="00CA56DE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67733D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obtaining</w:t>
            </w:r>
            <w:r w:rsidR="00D61BB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less than</w:t>
            </w:r>
            <w:r w:rsidR="0067733D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the</w:t>
            </w:r>
            <w:r w:rsidR="00D61BB3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required 60% the student can sit a</w:t>
            </w:r>
            <w:r w:rsidR="0067733D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n</w:t>
            </w:r>
            <w:r w:rsidR="00CA56DE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assassin</w:t>
            </w:r>
            <w:r w:rsidR="008650B2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test organised for all of the groups after the end of the classes for all</w:t>
            </w:r>
            <w:r w:rsidR="006974C8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the</w:t>
            </w:r>
            <w:r w:rsidR="008650B2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groups.</w:t>
            </w:r>
            <w:r w:rsidR="00453056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The</w:t>
            </w:r>
            <w:r w:rsidR="00453056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="00CA56DE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assassin</w:t>
            </w:r>
            <w:r w:rsidR="00453056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includes</w:t>
            </w:r>
            <w:r w:rsidR="00453056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all the theoretical and practical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knowledge</w:t>
            </w:r>
            <w:r w:rsidR="00453056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from the semester. </w:t>
            </w:r>
          </w:p>
          <w:p w14:paraId="41BBE837" w14:textId="60C85926" w:rsidR="00FD2D23" w:rsidRDefault="00FD2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0110F87A" w14:textId="77777777" w:rsidR="00FD2D23" w:rsidRPr="00DB4F99" w:rsidRDefault="00FD2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</w:pPr>
          </w:p>
          <w:p w14:paraId="35BDA93D" w14:textId="49E26E8A" w:rsidR="00290BA7" w:rsidRPr="003E06CD" w:rsidRDefault="001466A8" w:rsidP="00290B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66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final grade from the subject is a sum of all</w:t>
            </w:r>
            <w:r w:rsidR="003A41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Pr="001466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collected points according to the following</w:t>
            </w:r>
            <w:r w:rsidR="00F44B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tbl>
            <w:tblPr>
              <w:tblW w:w="5220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5"/>
              <w:gridCol w:w="2395"/>
            </w:tblGrid>
            <w:tr w:rsidR="00290BA7" w:rsidRPr="00290BA7" w14:paraId="2DBCFD7D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24939" w14:textId="3BB633F9" w:rsidR="00290BA7" w:rsidRPr="00290BA7" w:rsidRDefault="00DA0B55" w:rsidP="00290BA7">
                  <w:pPr>
                    <w:shd w:val="clear" w:color="auto" w:fill="FFFFFF"/>
                    <w:tabs>
                      <w:tab w:val="left" w:pos="16"/>
                    </w:tabs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points</w:t>
                  </w:r>
                  <w:proofErr w:type="spellEnd"/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FF52A" w14:textId="4CE809BB" w:rsidR="00290BA7" w:rsidRPr="00290BA7" w:rsidRDefault="00DA0B55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Grade</w:t>
                  </w:r>
                </w:p>
              </w:tc>
            </w:tr>
            <w:tr w:rsidR="00290BA7" w:rsidRPr="00290BA7" w14:paraId="1964F061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64D9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95≤…&lt;100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C644" w14:textId="462B0A8F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</w:t>
                  </w:r>
                  <w:proofErr w:type="spellEnd"/>
                </w:p>
              </w:tc>
            </w:tr>
            <w:tr w:rsidR="00290BA7" w:rsidRPr="00290BA7" w14:paraId="2E658837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6C44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88≤…&lt;95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3AEF" w14:textId="0CE07977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</w:t>
                  </w:r>
                  <w:r w:rsidR="00290BA7"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plus</w:t>
                  </w:r>
                </w:p>
              </w:tc>
            </w:tr>
            <w:tr w:rsidR="00290BA7" w:rsidRPr="00290BA7" w14:paraId="2D016CFC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771F6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80≤…&lt;88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A4E2" w14:textId="2A802235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</w:t>
                  </w:r>
                </w:p>
              </w:tc>
            </w:tr>
            <w:tr w:rsidR="00290BA7" w:rsidRPr="00290BA7" w14:paraId="4CA128BA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ED531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71≤…&lt;80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583E0" w14:textId="56AC663F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Pass</w:t>
                  </w:r>
                  <w:r w:rsidR="00290BA7"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plus</w:t>
                  </w:r>
                </w:p>
              </w:tc>
            </w:tr>
            <w:tr w:rsidR="00290BA7" w:rsidRPr="00290BA7" w14:paraId="13E1B0CA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44741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60≤….&lt;71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60BC" w14:textId="7FEB2794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Pass</w:t>
                  </w:r>
                </w:p>
              </w:tc>
            </w:tr>
            <w:tr w:rsidR="00290BA7" w:rsidRPr="00290BA7" w14:paraId="5F6E7A36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FA78" w14:textId="77777777" w:rsidR="00290BA7" w:rsidRPr="00290BA7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0…&lt;60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AA34" w14:textId="57FCE6EC" w:rsidR="00290BA7" w:rsidRPr="00290BA7" w:rsidRDefault="003153EB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not pass</w:t>
                  </w:r>
                </w:p>
              </w:tc>
            </w:tr>
            <w:tr w:rsidR="00C83E6E" w:rsidRPr="00290BA7" w14:paraId="604E4177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83A1A" w14:textId="77777777" w:rsidR="00C83E6E" w:rsidRPr="00290BA7" w:rsidRDefault="00C83E6E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9FE51" w14:textId="77777777" w:rsidR="00C83E6E" w:rsidRDefault="00C83E6E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938DF9" w14:textId="4E10B753" w:rsidR="00FD4FA0" w:rsidRPr="00290BA7" w:rsidRDefault="00FD4FA0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</w:p>
        </w:tc>
      </w:tr>
      <w:tr w:rsidR="00C83E6E" w:rsidRPr="006000B1" w14:paraId="08F5787B" w14:textId="77777777" w:rsidTr="006648EA">
        <w:trPr>
          <w:trHeight w:val="348"/>
        </w:trPr>
        <w:tc>
          <w:tcPr>
            <w:tcW w:w="10060" w:type="dxa"/>
            <w:gridSpan w:val="2"/>
            <w:vAlign w:val="center"/>
          </w:tcPr>
          <w:p w14:paraId="6294FE87" w14:textId="144C330A" w:rsidR="00C83E6E" w:rsidRPr="00584495" w:rsidRDefault="00584495" w:rsidP="00C83E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D</w:t>
            </w:r>
            <w:r w:rsidRPr="00584495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etailed </w:t>
            </w:r>
            <w:r w:rsidR="00C83E6E" w:rsidRPr="00455E6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regulations required during the didactic process at the faculty.</w:t>
            </w:r>
          </w:p>
        </w:tc>
      </w:tr>
      <w:tr w:rsidR="006000B1" w:rsidRPr="006000B1" w14:paraId="2FCA541B" w14:textId="77777777" w:rsidTr="006648EA">
        <w:tc>
          <w:tcPr>
            <w:tcW w:w="10060" w:type="dxa"/>
            <w:gridSpan w:val="2"/>
            <w:vAlign w:val="center"/>
          </w:tcPr>
          <w:p w14:paraId="543AD43F" w14:textId="624EAC1B" w:rsidR="006000B1" w:rsidRPr="00584495" w:rsidRDefault="002E47FD" w:rsidP="003A4150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B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efore attending the classes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the students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are obliged to leave their coats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and belongings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in a designated room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in the building’s ground floor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as well as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switch off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any audio and/or video recording devices (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mobile phones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, tablets, etc.). There is no </w:t>
            </w:r>
            <w:r w:rsidR="003A4150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room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for storage in the Pathology department.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 </w:t>
            </w:r>
          </w:p>
          <w:p w14:paraId="6FED51B8" w14:textId="7DC21DCD" w:rsidR="006000B1" w:rsidRPr="00584495" w:rsidRDefault="002224C3" w:rsidP="003A4150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During the tutorials the s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tudents are obliged to have and wear a proper protective clothing </w:t>
            </w:r>
            <w:proofErr w:type="spellStart"/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ie</w:t>
            </w:r>
            <w:proofErr w:type="spellEnd"/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. 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a lab coat, as well as 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indoor, </w:t>
            </w:r>
            <w:r w:rsidR="006000B1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non-slip shoes.</w:t>
            </w:r>
          </w:p>
          <w:p w14:paraId="7E650211" w14:textId="0D61FA3D" w:rsidR="006000B1" w:rsidRPr="00584495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During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any form of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classes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the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students are obli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ged to keep their station clean;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eating, smoking, drinking alcohol or consuming 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illegal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substances as well as using open fl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ames is strictly prohibited. Not obeying the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above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rules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will result in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dismissal from classes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407319" w:rsidRPr="00584495">
              <w:rPr>
                <w:rFonts w:ascii="Times New Roman" w:hAnsi="Times New Roman" w:cs="Times New Roman"/>
                <w:sz w:val="24"/>
                <w:szCs w:val="24"/>
              </w:rPr>
              <w:t>tantamount</w:t>
            </w:r>
            <w:proofErr w:type="spellEnd"/>
            <w:r w:rsidR="00407319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407319" w:rsidRPr="00584495">
              <w:rPr>
                <w:rFonts w:ascii="Times New Roman" w:hAnsi="Times New Roman" w:cs="Times New Roman"/>
                <w:sz w:val="24"/>
                <w:szCs w:val="24"/>
              </w:rPr>
              <w:t>failing</w:t>
            </w:r>
            <w:proofErr w:type="spellEnd"/>
            <w:r w:rsidR="00407319" w:rsidRPr="0058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7319" w:rsidRPr="00584495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14:paraId="040D3AB1" w14:textId="3A4F8A81" w:rsidR="006000B1" w:rsidRPr="00584495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During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the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classes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taking photos and/or audio/video 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record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ing</w:t>
            </w:r>
            <w:r w:rsidR="00C61F0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of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any part of the classes using cameras, 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mobile 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phones, tablets or any other electronic devices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is forbidden, unless an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explicit permission of the teacher</w:t>
            </w:r>
            <w:r w:rsidR="00407319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is given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. </w:t>
            </w:r>
          </w:p>
          <w:p w14:paraId="4160F1C6" w14:textId="77777777" w:rsidR="00C61F05" w:rsidRPr="00584495" w:rsidRDefault="00C61F05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During the autopsy classes, the students are obliged to wear additional garments provided by the unit, including:</w:t>
            </w:r>
          </w:p>
          <w:p w14:paraId="3B565907" w14:textId="77777777" w:rsidR="00C61F05" w:rsidRPr="00584495" w:rsidRDefault="00C61F05" w:rsidP="00C61F0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single-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use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lab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coats</w:t>
            </w:r>
            <w:proofErr w:type="spellEnd"/>
          </w:p>
          <w:p w14:paraId="057FC336" w14:textId="77777777" w:rsidR="00C61F05" w:rsidRPr="00584495" w:rsidRDefault="00C61F05" w:rsidP="00C61F0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shoe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covers</w:t>
            </w:r>
            <w:proofErr w:type="spellEnd"/>
          </w:p>
          <w:p w14:paraId="399FDA0B" w14:textId="77777777" w:rsidR="00C61F05" w:rsidRPr="00584495" w:rsidRDefault="00C61F05" w:rsidP="00C61F0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surgical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masks</w:t>
            </w:r>
            <w:proofErr w:type="spellEnd"/>
          </w:p>
          <w:p w14:paraId="1347A85C" w14:textId="10453782" w:rsidR="00C61F05" w:rsidRPr="00584495" w:rsidRDefault="00C61F05" w:rsidP="00C61F0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protective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gloves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if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neccessary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14:paraId="188153ED" w14:textId="5C7D257F" w:rsidR="00C61F05" w:rsidRPr="00584495" w:rsidRDefault="003A4150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An</w:t>
            </w:r>
            <w:r w:rsidR="00E41608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access to the</w:t>
            </w:r>
            <w:r w:rsidR="00BA01CB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marked entrance test</w:t>
            </w:r>
            <w:r w:rsidR="00E41608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is possible only in </w:t>
            </w:r>
            <w:r w:rsidR="00BA01CB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the presence of the teacher who marked it.</w:t>
            </w:r>
          </w:p>
          <w:p w14:paraId="3AC3FACE" w14:textId="77777777" w:rsidR="00584495" w:rsidRPr="00584495" w:rsidRDefault="003A4150" w:rsidP="00584495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Any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comments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ambiguities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regarding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the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questions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 the colloquium,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lecture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test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the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exam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ought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be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written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down </w:t>
            </w: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next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</w:t>
            </w:r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the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question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during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the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tests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"/>
              </w:rPr>
              <w:t>Only comments written in this way will be taken into account during a subsequent test complaint.</w:t>
            </w:r>
          </w:p>
          <w:p w14:paraId="48145CB7" w14:textId="50146DC5" w:rsidR="003A4150" w:rsidRPr="00584495" w:rsidRDefault="003A4150" w:rsidP="00584495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Students</w:t>
            </w:r>
            <w:proofErr w:type="spellEnd"/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are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allowed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access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their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papers</w:t>
            </w:r>
            <w:proofErr w:type="spellEnd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exam</w:t>
            </w:r>
            <w:proofErr w:type="spellEnd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colloquium</w:t>
            </w:r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lecture</w:t>
            </w:r>
            <w:proofErr w:type="spellEnd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test) </w:t>
            </w:r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only</w:t>
            </w:r>
            <w:proofErr w:type="spellEnd"/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8449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"/>
              </w:rPr>
              <w:t xml:space="preserve">up to a  1 week after the announcement of the result </w:t>
            </w:r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 order to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recount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their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scores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only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 the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presence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of a </w:t>
            </w:r>
            <w:proofErr w:type="spellStart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teacher</w:t>
            </w:r>
            <w:proofErr w:type="spellEnd"/>
            <w:r w:rsidR="00E910E5"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5844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A915D2A" w14:textId="77777777" w:rsidR="006000B1" w:rsidRPr="00455E68" w:rsidRDefault="006000B1" w:rsidP="003A4150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55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The financial  liability for damage caused by the violation of works safety regulation as well as fire code lies directly on the student.</w:t>
            </w:r>
          </w:p>
          <w:p w14:paraId="05AFC4F7" w14:textId="77777777" w:rsidR="006000B1" w:rsidRPr="0005326F" w:rsidRDefault="006000B1" w:rsidP="003A4150">
            <w:pPr>
              <w:pStyle w:val="Akapitzlist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During lab activities students are obliged to wear lab coats at all times. </w:t>
            </w:r>
          </w:p>
          <w:p w14:paraId="3C936AC5" w14:textId="33B97301" w:rsidR="006000B1" w:rsidRPr="0005326F" w:rsidRDefault="006000B1" w:rsidP="006000B1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During lab classes– students observe activities under the fume hood  </w:t>
            </w:r>
          </w:p>
          <w:p w14:paraId="7E73E287" w14:textId="77777777" w:rsidR="006000B1" w:rsidRPr="0005326F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Due to the noxious chemical compounds is mandatory to work with working ventilation at all times.  </w:t>
            </w:r>
          </w:p>
          <w:p w14:paraId="3EC64283" w14:textId="77777777" w:rsidR="006000B1" w:rsidRPr="0005326F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All the medical devices are to be used in accordance with a manual provided after explanation and demonstration by the teacher and only under their direct supervision. (The above is especially important in case of microtomes and cryostats).</w:t>
            </w:r>
          </w:p>
          <w:p w14:paraId="56F283F7" w14:textId="77777777" w:rsidR="006000B1" w:rsidRPr="0005326F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Due to exposure to noxious substances such as formaldehyde, xylene, acetone, absolute, and 96% alcohol students are obliged to learn about their characteristics beforehand. </w:t>
            </w:r>
          </w:p>
          <w:p w14:paraId="30BD758B" w14:textId="77777777" w:rsidR="006000B1" w:rsidRPr="0005326F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 xml:space="preserve">Due to biological hazard of (HCV, HBV, HIV)  all lab activities are to be carried on in single use protective gloves. </w:t>
            </w:r>
          </w:p>
          <w:p w14:paraId="6F533507" w14:textId="3D834457" w:rsidR="006000B1" w:rsidRPr="0005326F" w:rsidRDefault="006000B1" w:rsidP="003A4150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For the one ‘s  safety as well as safety of others working with chemical reagents it possible only after reading the manual (provided in the histopathological lab)</w:t>
            </w:r>
          </w:p>
          <w:p w14:paraId="67DD4C70" w14:textId="45C3A9C9" w:rsidR="006000B1" w:rsidRPr="0005326F" w:rsidRDefault="006000B1" w:rsidP="0005326F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</w:pPr>
            <w:r w:rsidRPr="000532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pl-PL"/>
              </w:rPr>
              <w:t>All the accidents such as cuts, burns etc. are to be reported to the teacher immediately .</w:t>
            </w:r>
          </w:p>
        </w:tc>
      </w:tr>
    </w:tbl>
    <w:p w14:paraId="00096D79" w14:textId="77777777" w:rsidR="00FD4FA0" w:rsidRPr="006000B1" w:rsidRDefault="00FD4FA0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en-GB"/>
        </w:rPr>
      </w:pPr>
    </w:p>
    <w:p w14:paraId="71E7371A" w14:textId="77777777" w:rsidR="00D72C60" w:rsidRPr="00455E68" w:rsidRDefault="00D72C60" w:rsidP="00D72C60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en-US"/>
        </w:rPr>
      </w:pPr>
    </w:p>
    <w:p w14:paraId="4E39DD80" w14:textId="77777777" w:rsidR="00D72C60" w:rsidRPr="00455E68" w:rsidRDefault="00D72C60" w:rsidP="00D72C6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0"/>
          <w:lang w:val="en-GB"/>
        </w:rPr>
      </w:pPr>
      <w:r w:rsidRPr="00455E68">
        <w:rPr>
          <w:rFonts w:ascii="Times New Roman" w:hAnsi="Times New Roman" w:cs="Times New Roman"/>
          <w:sz w:val="24"/>
          <w:szCs w:val="20"/>
          <w:lang w:val="en-GB"/>
        </w:rPr>
        <w:t>Signature of the head of the faculty</w:t>
      </w:r>
    </w:p>
    <w:p w14:paraId="591926A2" w14:textId="77777777" w:rsidR="00FD4FA0" w:rsidRPr="00D72C60" w:rsidRDefault="00FD4FA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  <w:lang w:val="en-GB"/>
        </w:rPr>
      </w:pPr>
    </w:p>
    <w:p w14:paraId="34EC03D7" w14:textId="77777777" w:rsidR="00C87A52" w:rsidRPr="00D72C60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  <w:lang w:val="en-GB"/>
        </w:rPr>
      </w:pPr>
    </w:p>
    <w:p w14:paraId="5D5C2173" w14:textId="77777777" w:rsidR="00C87A52" w:rsidRPr="00D72C60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  <w:lang w:val="en-GB"/>
        </w:rPr>
      </w:pPr>
    </w:p>
    <w:p w14:paraId="327C2A85" w14:textId="77777777" w:rsidR="00FD4FA0" w:rsidRDefault="00414FA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</w:t>
      </w:r>
    </w:p>
    <w:p w14:paraId="6077FFD0" w14:textId="77777777" w:rsidR="00FD4FA0" w:rsidRDefault="00FD4FA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sectPr w:rsidR="00FD4FA0">
      <w:footerReference w:type="default" r:id="rId8"/>
      <w:pgSz w:w="11906" w:h="16838"/>
      <w:pgMar w:top="851" w:right="851" w:bottom="851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1271" w14:textId="77777777" w:rsidR="004D2479" w:rsidRDefault="004D2479">
      <w:pPr>
        <w:spacing w:after="0" w:line="240" w:lineRule="auto"/>
      </w:pPr>
      <w:r>
        <w:separator/>
      </w:r>
    </w:p>
  </w:endnote>
  <w:endnote w:type="continuationSeparator" w:id="0">
    <w:p w14:paraId="2A6C41E7" w14:textId="77777777" w:rsidR="004D2479" w:rsidRDefault="004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627853"/>
      <w:docPartObj>
        <w:docPartGallery w:val="Page Numbers (Bottom of Page)"/>
        <w:docPartUnique/>
      </w:docPartObj>
    </w:sdtPr>
    <w:sdtEndPr/>
    <w:sdtContent>
      <w:p w14:paraId="38581F5D" w14:textId="144E4AB5" w:rsidR="00FD4FA0" w:rsidRDefault="00414FA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836D4">
          <w:rPr>
            <w:noProof/>
          </w:rPr>
          <w:t>3</w:t>
        </w:r>
        <w:r>
          <w:fldChar w:fldCharType="end"/>
        </w:r>
      </w:p>
    </w:sdtContent>
  </w:sdt>
  <w:p w14:paraId="27B80F06" w14:textId="77777777" w:rsidR="00FD4FA0" w:rsidRDefault="00FD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ACA5" w14:textId="77777777" w:rsidR="004D2479" w:rsidRDefault="004D2479">
      <w:pPr>
        <w:spacing w:after="0" w:line="240" w:lineRule="auto"/>
      </w:pPr>
      <w:r>
        <w:separator/>
      </w:r>
    </w:p>
  </w:footnote>
  <w:footnote w:type="continuationSeparator" w:id="0">
    <w:p w14:paraId="0B17D5D5" w14:textId="77777777" w:rsidR="004D2479" w:rsidRDefault="004D2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A6F"/>
    <w:multiLevelType w:val="hybridMultilevel"/>
    <w:tmpl w:val="64F6AC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35F"/>
    <w:multiLevelType w:val="multilevel"/>
    <w:tmpl w:val="878C889E"/>
    <w:lvl w:ilvl="0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50E63"/>
    <w:multiLevelType w:val="multilevel"/>
    <w:tmpl w:val="4D368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bullet"/>
      <w:lvlText w:val=""/>
      <w:lvlJc w:val="left"/>
      <w:pPr>
        <w:ind w:left="1314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0532"/>
    <w:multiLevelType w:val="hybridMultilevel"/>
    <w:tmpl w:val="FD5A0722"/>
    <w:lvl w:ilvl="0" w:tplc="142EB19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487C"/>
    <w:multiLevelType w:val="multilevel"/>
    <w:tmpl w:val="F626D24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052B7A"/>
    <w:multiLevelType w:val="multilevel"/>
    <w:tmpl w:val="3522CC6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0A7862"/>
    <w:multiLevelType w:val="multilevel"/>
    <w:tmpl w:val="361C2F4E"/>
    <w:lvl w:ilvl="0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23C6C19"/>
    <w:multiLevelType w:val="multilevel"/>
    <w:tmpl w:val="849486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D704A9"/>
    <w:multiLevelType w:val="multilevel"/>
    <w:tmpl w:val="E4DC70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880D3D"/>
    <w:multiLevelType w:val="multilevel"/>
    <w:tmpl w:val="166ECA5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B76207"/>
    <w:multiLevelType w:val="multilevel"/>
    <w:tmpl w:val="BFDC0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bullet"/>
      <w:lvlText w:val=""/>
      <w:lvlJc w:val="left"/>
      <w:pPr>
        <w:ind w:left="1314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509DB"/>
    <w:multiLevelType w:val="multilevel"/>
    <w:tmpl w:val="EAA2011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6974C00"/>
    <w:multiLevelType w:val="multilevel"/>
    <w:tmpl w:val="526C681E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91A12DC"/>
    <w:multiLevelType w:val="multilevel"/>
    <w:tmpl w:val="6BB80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8C34CF"/>
    <w:multiLevelType w:val="multilevel"/>
    <w:tmpl w:val="29E467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9A6739"/>
    <w:multiLevelType w:val="hybridMultilevel"/>
    <w:tmpl w:val="3C56175C"/>
    <w:lvl w:ilvl="0" w:tplc="0712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4"/>
  </w:num>
  <w:num w:numId="6">
    <w:abstractNumId w:val="13"/>
  </w:num>
  <w:num w:numId="7">
    <w:abstractNumId w:val="15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2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A0"/>
    <w:rsid w:val="000056DA"/>
    <w:rsid w:val="00036420"/>
    <w:rsid w:val="0005326F"/>
    <w:rsid w:val="00075336"/>
    <w:rsid w:val="00084873"/>
    <w:rsid w:val="0008673C"/>
    <w:rsid w:val="00102417"/>
    <w:rsid w:val="001466A8"/>
    <w:rsid w:val="001572CC"/>
    <w:rsid w:val="00186475"/>
    <w:rsid w:val="0018763D"/>
    <w:rsid w:val="00190B7E"/>
    <w:rsid w:val="001975B4"/>
    <w:rsid w:val="001B00C5"/>
    <w:rsid w:val="001D454C"/>
    <w:rsid w:val="00210357"/>
    <w:rsid w:val="002107B7"/>
    <w:rsid w:val="002224C3"/>
    <w:rsid w:val="00226BED"/>
    <w:rsid w:val="00227E60"/>
    <w:rsid w:val="00290BA7"/>
    <w:rsid w:val="002E47FD"/>
    <w:rsid w:val="002F0BD5"/>
    <w:rsid w:val="00313707"/>
    <w:rsid w:val="003153EB"/>
    <w:rsid w:val="00337C5A"/>
    <w:rsid w:val="00347FF9"/>
    <w:rsid w:val="0035281A"/>
    <w:rsid w:val="003A4150"/>
    <w:rsid w:val="003B34C1"/>
    <w:rsid w:val="003E06CD"/>
    <w:rsid w:val="00407319"/>
    <w:rsid w:val="00414FA6"/>
    <w:rsid w:val="00423EDC"/>
    <w:rsid w:val="00453056"/>
    <w:rsid w:val="004724F5"/>
    <w:rsid w:val="00472C1C"/>
    <w:rsid w:val="004A1D28"/>
    <w:rsid w:val="004B6BCE"/>
    <w:rsid w:val="004D2479"/>
    <w:rsid w:val="004E4BE9"/>
    <w:rsid w:val="005078D5"/>
    <w:rsid w:val="0052622D"/>
    <w:rsid w:val="005370F7"/>
    <w:rsid w:val="00584495"/>
    <w:rsid w:val="005A1527"/>
    <w:rsid w:val="005D5512"/>
    <w:rsid w:val="006000B1"/>
    <w:rsid w:val="006030B7"/>
    <w:rsid w:val="006452BB"/>
    <w:rsid w:val="006518EE"/>
    <w:rsid w:val="006648EA"/>
    <w:rsid w:val="0067733D"/>
    <w:rsid w:val="006836D4"/>
    <w:rsid w:val="006974C8"/>
    <w:rsid w:val="006A3A7B"/>
    <w:rsid w:val="006C60AF"/>
    <w:rsid w:val="006D5C12"/>
    <w:rsid w:val="00712B11"/>
    <w:rsid w:val="00714537"/>
    <w:rsid w:val="00740873"/>
    <w:rsid w:val="007A0315"/>
    <w:rsid w:val="007A761E"/>
    <w:rsid w:val="007F1DF4"/>
    <w:rsid w:val="00863509"/>
    <w:rsid w:val="008650B2"/>
    <w:rsid w:val="008730B0"/>
    <w:rsid w:val="00876214"/>
    <w:rsid w:val="00920A29"/>
    <w:rsid w:val="009447C3"/>
    <w:rsid w:val="009D3D84"/>
    <w:rsid w:val="00A06F0F"/>
    <w:rsid w:val="00A333C2"/>
    <w:rsid w:val="00A641BE"/>
    <w:rsid w:val="00AB3A57"/>
    <w:rsid w:val="00AC4C87"/>
    <w:rsid w:val="00B52C3C"/>
    <w:rsid w:val="00B57D16"/>
    <w:rsid w:val="00B848F2"/>
    <w:rsid w:val="00B92CBB"/>
    <w:rsid w:val="00BA01CB"/>
    <w:rsid w:val="00BC6105"/>
    <w:rsid w:val="00C1726C"/>
    <w:rsid w:val="00C26256"/>
    <w:rsid w:val="00C425CA"/>
    <w:rsid w:val="00C43BCF"/>
    <w:rsid w:val="00C61F05"/>
    <w:rsid w:val="00C83E6E"/>
    <w:rsid w:val="00C87A52"/>
    <w:rsid w:val="00C96B64"/>
    <w:rsid w:val="00CA56DE"/>
    <w:rsid w:val="00CF761A"/>
    <w:rsid w:val="00D23E14"/>
    <w:rsid w:val="00D4252C"/>
    <w:rsid w:val="00D61BB3"/>
    <w:rsid w:val="00D72C60"/>
    <w:rsid w:val="00DA0B55"/>
    <w:rsid w:val="00DB4F99"/>
    <w:rsid w:val="00DC5F86"/>
    <w:rsid w:val="00DE1D9B"/>
    <w:rsid w:val="00E00089"/>
    <w:rsid w:val="00E1077A"/>
    <w:rsid w:val="00E15D6E"/>
    <w:rsid w:val="00E23555"/>
    <w:rsid w:val="00E244BB"/>
    <w:rsid w:val="00E4021E"/>
    <w:rsid w:val="00E41608"/>
    <w:rsid w:val="00E910E5"/>
    <w:rsid w:val="00E91C9B"/>
    <w:rsid w:val="00F07189"/>
    <w:rsid w:val="00F13084"/>
    <w:rsid w:val="00F14B2B"/>
    <w:rsid w:val="00F22CD4"/>
    <w:rsid w:val="00F44BBC"/>
    <w:rsid w:val="00F55EAC"/>
    <w:rsid w:val="00F61155"/>
    <w:rsid w:val="00F77855"/>
    <w:rsid w:val="00F93E37"/>
    <w:rsid w:val="00F94A54"/>
    <w:rsid w:val="00FA0392"/>
    <w:rsid w:val="00FB13EC"/>
    <w:rsid w:val="00FC4EC1"/>
    <w:rsid w:val="00FD2D23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E921"/>
  <w15:docId w15:val="{B9256705-D200-4DEC-A441-10FA09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360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3C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62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62D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62D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62D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329C"/>
  </w:style>
  <w:style w:type="character" w:customStyle="1" w:styleId="StopkaZnak">
    <w:name w:val="Stopka Znak"/>
    <w:basedOn w:val="Domylnaczcionkaakapitu"/>
    <w:link w:val="Stopka"/>
    <w:qFormat/>
    <w:rsid w:val="006E329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64FE9"/>
  </w:style>
  <w:style w:type="character" w:customStyle="1" w:styleId="Nagwek1Znak">
    <w:name w:val="Nagłówek 1 Znak"/>
    <w:basedOn w:val="Domylnaczcionkaakapitu"/>
    <w:link w:val="Nagwek1"/>
    <w:uiPriority w:val="9"/>
    <w:qFormat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E1A84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E1A84"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502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rPr>
      <w:rFonts w:cs="Times New Roman"/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62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62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64FE9"/>
    <w:pPr>
      <w:spacing w:after="120" w:line="480" w:lineRule="auto"/>
    </w:pPr>
  </w:style>
  <w:style w:type="paragraph" w:styleId="Lista-kontynuacja">
    <w:name w:val="List Continue"/>
    <w:basedOn w:val="Normalny"/>
    <w:uiPriority w:val="99"/>
    <w:unhideWhenUsed/>
    <w:qFormat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E1A84"/>
    <w:pPr>
      <w:spacing w:after="160"/>
      <w:ind w:left="360" w:firstLine="360"/>
    </w:pPr>
  </w:style>
  <w:style w:type="numbering" w:customStyle="1" w:styleId="WW8Num28">
    <w:name w:val="WW8Num28"/>
    <w:qFormat/>
  </w:style>
  <w:style w:type="numbering" w:customStyle="1" w:styleId="WW8Num35">
    <w:name w:val="WW8Num35"/>
    <w:qFormat/>
  </w:style>
  <w:style w:type="numbering" w:customStyle="1" w:styleId="WW8Num38">
    <w:name w:val="WW8Num38"/>
    <w:qFormat/>
  </w:style>
  <w:style w:type="numbering" w:customStyle="1" w:styleId="WW8Num12">
    <w:name w:val="WW8Num12"/>
    <w:qFormat/>
  </w:style>
  <w:style w:type="numbering" w:customStyle="1" w:styleId="WW8Num7">
    <w:name w:val="WW8Num7"/>
    <w:qFormat/>
  </w:style>
  <w:style w:type="numbering" w:customStyle="1" w:styleId="WW8Num37">
    <w:name w:val="WW8Num37"/>
    <w:qFormat/>
  </w:style>
  <w:style w:type="table" w:styleId="Tabela-Siatka">
    <w:name w:val="Table Grid"/>
    <w:basedOn w:val="Standardowy"/>
    <w:uiPriority w:val="39"/>
    <w:rsid w:val="0020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08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0873"/>
    <w:rPr>
      <w:rFonts w:ascii="Consolas" w:hAnsi="Consola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B2CA-1C59-46DE-BA9E-7F65E1E5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Wiśniewski</dc:creator>
  <dc:description/>
  <cp:lastModifiedBy>magdaw </cp:lastModifiedBy>
  <cp:revision>7</cp:revision>
  <cp:lastPrinted>2016-09-26T13:02:00Z</cp:lastPrinted>
  <dcterms:created xsi:type="dcterms:W3CDTF">2023-09-22T11:35:00Z</dcterms:created>
  <dcterms:modified xsi:type="dcterms:W3CDTF">2025-09-09T11:28:00Z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