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3D" w:rsidRPr="00446845" w:rsidRDefault="00446845">
      <w:pPr>
        <w:rPr>
          <w:rFonts w:ascii="Times New Roman" w:hAnsi="Times New Roman" w:cs="Times New Roman"/>
          <w:b/>
        </w:rPr>
      </w:pPr>
      <w:r w:rsidRPr="00446845">
        <w:rPr>
          <w:rFonts w:ascii="Times New Roman" w:hAnsi="Times New Roman" w:cs="Times New Roman"/>
          <w:b/>
        </w:rPr>
        <w:t>Kierunek: LEKARSKI, I rok (</w:t>
      </w:r>
      <w:r w:rsidR="00657767">
        <w:rPr>
          <w:rFonts w:ascii="Times New Roman" w:hAnsi="Times New Roman" w:cs="Times New Roman"/>
          <w:b/>
        </w:rPr>
        <w:t xml:space="preserve">stacjonarne i </w:t>
      </w:r>
      <w:r w:rsidR="00AC348C">
        <w:rPr>
          <w:rFonts w:ascii="Times New Roman" w:hAnsi="Times New Roman" w:cs="Times New Roman"/>
          <w:b/>
        </w:rPr>
        <w:t>nie</w:t>
      </w:r>
      <w:r w:rsidRPr="00446845">
        <w:rPr>
          <w:rFonts w:ascii="Times New Roman" w:hAnsi="Times New Roman" w:cs="Times New Roman"/>
          <w:b/>
        </w:rPr>
        <w:t xml:space="preserve">stacjonarne): </w:t>
      </w:r>
      <w:r w:rsidR="00BF058A">
        <w:rPr>
          <w:rFonts w:ascii="Times New Roman" w:hAnsi="Times New Roman" w:cs="Times New Roman"/>
          <w:b/>
        </w:rPr>
        <w:t>BIOLOGIA KOMÓRKI Z CYTOFIZJOLOGIĄ</w:t>
      </w:r>
    </w:p>
    <w:p w:rsidR="00446845" w:rsidRPr="00446845" w:rsidRDefault="00446845" w:rsidP="00446845">
      <w:pPr>
        <w:pStyle w:val="Domylnie"/>
        <w:spacing w:after="0" w:line="100" w:lineRule="atLeast"/>
        <w:rPr>
          <w:rFonts w:ascii="Times New Roman" w:eastAsia="Times New Roman" w:hAnsi="Times New Roman" w:cs="Times New Roman"/>
          <w:b/>
          <w:iCs/>
        </w:rPr>
      </w:pPr>
      <w:r w:rsidRPr="00446845">
        <w:rPr>
          <w:rFonts w:ascii="Times New Roman" w:eastAsia="Times New Roman" w:hAnsi="Times New Roman" w:cs="Times New Roman"/>
          <w:b/>
          <w:iCs/>
        </w:rPr>
        <w:t>Tematy wykładów:</w:t>
      </w:r>
    </w:p>
    <w:p w:rsidR="00BF058A" w:rsidRPr="005905F7" w:rsidRDefault="00BF058A" w:rsidP="00BF058A">
      <w:pPr>
        <w:pStyle w:val="Domylnie"/>
        <w:spacing w:after="0" w:line="100" w:lineRule="atLeast"/>
        <w:rPr>
          <w:rFonts w:ascii="Times New Roman" w:eastAsia="Times New Roman" w:hAnsi="Times New Roman" w:cs="Times New Roman"/>
          <w:iCs/>
        </w:rPr>
      </w:pPr>
      <w:r w:rsidRPr="005905F7">
        <w:rPr>
          <w:rFonts w:ascii="Times New Roman" w:eastAsia="Times New Roman" w:hAnsi="Times New Roman" w:cs="Times New Roman"/>
          <w:iCs/>
        </w:rPr>
        <w:t xml:space="preserve">1. Wstęp do cytologii </w:t>
      </w:r>
    </w:p>
    <w:p w:rsidR="00BF058A" w:rsidRDefault="00BF058A" w:rsidP="00BF058A">
      <w:pPr>
        <w:pStyle w:val="Domylnie"/>
        <w:spacing w:after="0" w:line="100" w:lineRule="atLeast"/>
        <w:rPr>
          <w:rFonts w:ascii="Times New Roman" w:eastAsia="Times New Roman" w:hAnsi="Times New Roman" w:cs="Times New Roman"/>
          <w:iCs/>
        </w:rPr>
      </w:pPr>
      <w:r w:rsidRPr="005905F7">
        <w:rPr>
          <w:rFonts w:ascii="Times New Roman" w:eastAsia="Times New Roman" w:hAnsi="Times New Roman" w:cs="Times New Roman"/>
          <w:iCs/>
        </w:rPr>
        <w:t>2. Błona k</w:t>
      </w:r>
      <w:r>
        <w:rPr>
          <w:rFonts w:ascii="Times New Roman" w:eastAsia="Times New Roman" w:hAnsi="Times New Roman" w:cs="Times New Roman"/>
          <w:iCs/>
        </w:rPr>
        <w:t>omórkowa, transport przez błonę</w:t>
      </w:r>
    </w:p>
    <w:p w:rsidR="00BF058A" w:rsidRDefault="00BF058A" w:rsidP="00BF058A">
      <w:pPr>
        <w:pStyle w:val="Domylnie"/>
        <w:spacing w:after="0" w:line="100" w:lineRule="atLeast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3. Cząsteczki adhezyjne</w:t>
      </w:r>
    </w:p>
    <w:p w:rsidR="00BF058A" w:rsidRDefault="00BF058A" w:rsidP="00BF058A">
      <w:pPr>
        <w:pStyle w:val="Domylnie"/>
        <w:spacing w:after="0" w:line="100" w:lineRule="atLeast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iCs/>
        </w:rPr>
        <w:t>Organella</w:t>
      </w:r>
      <w:proofErr w:type="spellEnd"/>
      <w:r>
        <w:rPr>
          <w:rFonts w:ascii="Times New Roman" w:eastAsia="Times New Roman" w:hAnsi="Times New Roman" w:cs="Times New Roman"/>
          <w:iCs/>
        </w:rPr>
        <w:t xml:space="preserve"> komórkowe (część I)</w:t>
      </w:r>
    </w:p>
    <w:p w:rsidR="00BF058A" w:rsidRDefault="00BF058A" w:rsidP="00BF058A">
      <w:pPr>
        <w:pStyle w:val="Domylnie"/>
        <w:spacing w:after="0" w:line="100" w:lineRule="atLeast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5. </w:t>
      </w:r>
      <w:proofErr w:type="spellStart"/>
      <w:r w:rsidRPr="005905F7">
        <w:rPr>
          <w:rFonts w:ascii="Times New Roman" w:eastAsia="Times New Roman" w:hAnsi="Times New Roman" w:cs="Times New Roman"/>
          <w:iCs/>
        </w:rPr>
        <w:t>Organel</w:t>
      </w:r>
      <w:r>
        <w:rPr>
          <w:rFonts w:ascii="Times New Roman" w:eastAsia="Times New Roman" w:hAnsi="Times New Roman" w:cs="Times New Roman"/>
          <w:iCs/>
        </w:rPr>
        <w:t>la</w:t>
      </w:r>
      <w:proofErr w:type="spellEnd"/>
      <w:r>
        <w:rPr>
          <w:rFonts w:ascii="Times New Roman" w:eastAsia="Times New Roman" w:hAnsi="Times New Roman" w:cs="Times New Roman"/>
          <w:iCs/>
        </w:rPr>
        <w:t xml:space="preserve"> komórkowe (część II)</w:t>
      </w:r>
    </w:p>
    <w:p w:rsidR="00BF058A" w:rsidRDefault="00BF058A" w:rsidP="00BF058A">
      <w:pPr>
        <w:pStyle w:val="Domylnie"/>
        <w:spacing w:after="0" w:line="100" w:lineRule="atLeast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6. Przedziały wewnątrzkomórkowe</w:t>
      </w:r>
    </w:p>
    <w:p w:rsidR="00BF058A" w:rsidRDefault="00BF058A" w:rsidP="00BF058A">
      <w:pPr>
        <w:pStyle w:val="Domylnie"/>
        <w:spacing w:after="0" w:line="100" w:lineRule="atLeast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7. </w:t>
      </w:r>
      <w:proofErr w:type="spellStart"/>
      <w:r w:rsidRPr="005905F7">
        <w:rPr>
          <w:rFonts w:ascii="Times New Roman" w:eastAsia="Times New Roman" w:hAnsi="Times New Roman" w:cs="Times New Roman"/>
          <w:iCs/>
        </w:rPr>
        <w:t>Cytoszkielet</w:t>
      </w:r>
      <w:proofErr w:type="spellEnd"/>
    </w:p>
    <w:p w:rsidR="00BF058A" w:rsidRDefault="00BF058A" w:rsidP="00BF058A">
      <w:pPr>
        <w:pStyle w:val="Domylnie"/>
        <w:spacing w:after="0" w:line="100" w:lineRule="atLeast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8. Cykl komórkowy</w:t>
      </w:r>
    </w:p>
    <w:p w:rsidR="00BF058A" w:rsidRDefault="00BF058A" w:rsidP="00BF058A">
      <w:pPr>
        <w:pStyle w:val="Domylnie"/>
        <w:spacing w:after="0" w:line="100" w:lineRule="atLeast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9. Wzrost, różnicowanie i starzenie komórek</w:t>
      </w:r>
    </w:p>
    <w:p w:rsidR="00BF058A" w:rsidRDefault="00BF058A" w:rsidP="00BF058A">
      <w:pPr>
        <w:pStyle w:val="Domylnie"/>
        <w:spacing w:after="0" w:line="100" w:lineRule="atLeast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10. Rodzaje śmierci komórki</w:t>
      </w:r>
    </w:p>
    <w:p w:rsidR="00446845" w:rsidRPr="00446845" w:rsidRDefault="00446845">
      <w:pPr>
        <w:rPr>
          <w:rFonts w:ascii="Times New Roman" w:hAnsi="Times New Roman" w:cs="Times New Roman"/>
          <w:b/>
        </w:rPr>
      </w:pPr>
    </w:p>
    <w:sectPr w:rsidR="00446845" w:rsidRPr="00446845" w:rsidSect="00103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446845"/>
    <w:rsid w:val="0010383D"/>
    <w:rsid w:val="00446845"/>
    <w:rsid w:val="00657767"/>
    <w:rsid w:val="0066524D"/>
    <w:rsid w:val="00A85337"/>
    <w:rsid w:val="00AC348C"/>
    <w:rsid w:val="00BF058A"/>
    <w:rsid w:val="00FF0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8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446845"/>
    <w:pPr>
      <w:suppressAutoHyphens/>
    </w:pPr>
    <w:rPr>
      <w:rFonts w:ascii="Calibri" w:eastAsia="SimSu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347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H-W</dc:creator>
  <cp:lastModifiedBy>Marta H-W</cp:lastModifiedBy>
  <cp:revision>2</cp:revision>
  <dcterms:created xsi:type="dcterms:W3CDTF">2021-02-21T16:39:00Z</dcterms:created>
  <dcterms:modified xsi:type="dcterms:W3CDTF">2021-02-21T16:39:00Z</dcterms:modified>
</cp:coreProperties>
</file>