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98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</w:p>
    <w:p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dot. studiów stacjonarnych i niestacjonarnych: </w:t>
      </w:r>
    </w:p>
    <w:p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I i II stopnia 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na Wydziale Lekarskim CM UMK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 xml:space="preserve">obowiązujący od roku akademickiego 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201</w:t>
      </w:r>
      <w:r w:rsidR="00074B86">
        <w:rPr>
          <w:rFonts w:ascii="Times New Roman" w:hAnsi="Times New Roman" w:cs="Times New Roman"/>
          <w:b/>
          <w:noProof/>
          <w:sz w:val="32"/>
          <w:szCs w:val="32"/>
        </w:rPr>
        <w:t>9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/20</w:t>
      </w:r>
      <w:r w:rsidR="00074B86">
        <w:rPr>
          <w:rFonts w:ascii="Times New Roman" w:hAnsi="Times New Roman" w:cs="Times New Roman"/>
          <w:b/>
          <w:noProof/>
          <w:sz w:val="32"/>
          <w:szCs w:val="32"/>
        </w:rPr>
        <w:t>20</w:t>
      </w:r>
    </w:p>
    <w:p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nia 2015 r.)</w:t>
      </w:r>
    </w:p>
    <w:p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dydaktycznej i realizowanego przedmiotu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4D4563" w:rsidRPr="00473C99" w:rsidRDefault="001706F5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Nazwa jednostki dydaktycznej: </w:t>
      </w:r>
      <w:r w:rsidR="009D0EB3" w:rsidRPr="00F577EE">
        <w:rPr>
          <w:rFonts w:ascii="Times New Roman" w:hAnsi="Times New Roman" w:cs="Times New Roman"/>
          <w:b/>
          <w:noProof/>
          <w:sz w:val="24"/>
          <w:szCs w:val="24"/>
        </w:rPr>
        <w:t>Katedra Farmakologii i Terapii</w:t>
      </w:r>
    </w:p>
    <w:p w:rsidR="00CB220A" w:rsidRDefault="004D4563" w:rsidP="00CB220A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>K</w:t>
      </w:r>
      <w:r w:rsidR="001706F5">
        <w:rPr>
          <w:rFonts w:ascii="Times New Roman" w:hAnsi="Times New Roman" w:cs="Times New Roman"/>
          <w:noProof/>
          <w:sz w:val="24"/>
          <w:szCs w:val="24"/>
        </w:rPr>
        <w:t>ierownik zes</w:t>
      </w:r>
      <w:r w:rsidR="00C7542C">
        <w:rPr>
          <w:rFonts w:ascii="Times New Roman" w:hAnsi="Times New Roman" w:cs="Times New Roman"/>
          <w:noProof/>
          <w:sz w:val="24"/>
          <w:szCs w:val="24"/>
        </w:rPr>
        <w:t xml:space="preserve">połu dydaktycznego: </w:t>
      </w:r>
      <w:r w:rsidR="009D0EB3" w:rsidRPr="00F577EE">
        <w:rPr>
          <w:rFonts w:ascii="Times New Roman" w:hAnsi="Times New Roman" w:cs="Times New Roman"/>
          <w:b/>
          <w:noProof/>
          <w:sz w:val="24"/>
          <w:szCs w:val="24"/>
        </w:rPr>
        <w:t xml:space="preserve">dr </w:t>
      </w:r>
      <w:r w:rsidR="000B721C">
        <w:rPr>
          <w:rFonts w:ascii="Times New Roman" w:hAnsi="Times New Roman" w:cs="Times New Roman"/>
          <w:b/>
          <w:noProof/>
          <w:sz w:val="24"/>
          <w:szCs w:val="24"/>
        </w:rPr>
        <w:t>hab. Michał Wiciński, prof. UMK</w:t>
      </w:r>
    </w:p>
    <w:p w:rsidR="00CB220A" w:rsidRPr="00CB220A" w:rsidRDefault="00CB220A" w:rsidP="00CB220A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220A">
        <w:rPr>
          <w:rFonts w:ascii="Times New Roman" w:hAnsi="Times New Roman" w:cs="Times New Roman"/>
          <w:noProof/>
          <w:sz w:val="24"/>
          <w:szCs w:val="24"/>
        </w:rPr>
        <w:t xml:space="preserve">Osoba odpowiedzialna za dydaktykę: </w:t>
      </w:r>
      <w:r w:rsidRPr="00CB220A">
        <w:rPr>
          <w:rFonts w:ascii="Times New Roman" w:hAnsi="Times New Roman" w:cs="Times New Roman"/>
          <w:b/>
          <w:noProof/>
          <w:sz w:val="24"/>
          <w:szCs w:val="24"/>
        </w:rPr>
        <w:t xml:space="preserve">dr </w:t>
      </w:r>
      <w:r w:rsidR="006A4F81">
        <w:rPr>
          <w:rFonts w:ascii="Times New Roman" w:hAnsi="Times New Roman" w:cs="Times New Roman"/>
          <w:b/>
          <w:noProof/>
          <w:sz w:val="24"/>
          <w:szCs w:val="24"/>
        </w:rPr>
        <w:t xml:space="preserve">hab. </w:t>
      </w:r>
      <w:r w:rsidRPr="00CB220A">
        <w:rPr>
          <w:rFonts w:ascii="Times New Roman" w:hAnsi="Times New Roman" w:cs="Times New Roman"/>
          <w:b/>
          <w:noProof/>
          <w:sz w:val="24"/>
          <w:szCs w:val="24"/>
        </w:rPr>
        <w:t>Michał Wiciński</w:t>
      </w:r>
      <w:r w:rsidR="000B721C">
        <w:rPr>
          <w:rFonts w:ascii="Times New Roman" w:hAnsi="Times New Roman" w:cs="Times New Roman"/>
          <w:b/>
          <w:noProof/>
          <w:sz w:val="24"/>
          <w:szCs w:val="24"/>
        </w:rPr>
        <w:t>, prof. UMK</w:t>
      </w:r>
    </w:p>
    <w:p w:rsidR="00CB220A" w:rsidRPr="00CB220A" w:rsidRDefault="000B721C" w:rsidP="00CB220A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259715</wp:posOffset>
            </wp:positionV>
            <wp:extent cx="1661160" cy="2225040"/>
            <wp:effectExtent l="0" t="0" r="0" b="3810"/>
            <wp:wrapTight wrapText="bothSides">
              <wp:wrapPolygon edited="0">
                <wp:start x="991" y="0"/>
                <wp:lineTo x="0" y="370"/>
                <wp:lineTo x="0" y="20897"/>
                <wp:lineTo x="743" y="21452"/>
                <wp:lineTo x="991" y="21452"/>
                <wp:lineTo x="20312" y="21452"/>
                <wp:lineTo x="20560" y="21452"/>
                <wp:lineTo x="21303" y="20897"/>
                <wp:lineTo x="21303" y="370"/>
                <wp:lineTo x="20312" y="0"/>
                <wp:lineTo x="991" y="0"/>
              </wp:wrapPolygon>
            </wp:wrapTight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220A">
        <w:rPr>
          <w:rFonts w:ascii="Times New Roman" w:hAnsi="Times New Roman" w:cs="Times New Roman"/>
          <w:noProof/>
          <w:sz w:val="24"/>
          <w:szCs w:val="24"/>
        </w:rPr>
        <w:t xml:space="preserve">Skład zespołu dydaktycznego (wraz ze zdjęciami): </w:t>
      </w:r>
    </w:p>
    <w:p w:rsidR="00796CA2" w:rsidRDefault="00796CA2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B721C" w:rsidRDefault="000B721C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B721C" w:rsidRDefault="000B721C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Kierownik Katedry Farmakologii i Terapii CM UMK</w:t>
      </w:r>
    </w:p>
    <w:p w:rsidR="00EF4FF6" w:rsidRDefault="000B721C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dr hab. Michał Wicińaki, prof. UMK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0B721C" w:rsidTr="000B721C">
        <w:tc>
          <w:tcPr>
            <w:tcW w:w="9060" w:type="dxa"/>
          </w:tcPr>
          <w:p w:rsidR="000B721C" w:rsidRDefault="000B721C" w:rsidP="00DA1F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Pozostali pracownicy (zdjęcia znajdują się na gablocie informacyjnej w Katedrze):</w:t>
            </w:r>
          </w:p>
          <w:p w:rsidR="000B721C" w:rsidRDefault="000B721C" w:rsidP="00DA1F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med. Wioleta Stolarek,</w:t>
            </w:r>
          </w:p>
          <w:p w:rsidR="000B721C" w:rsidRDefault="000B721C" w:rsidP="00DA1F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med. Marek Krzyżanowski,</w:t>
            </w:r>
          </w:p>
          <w:p w:rsidR="000B721C" w:rsidRDefault="000B721C" w:rsidP="00DA1F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med. Ewa Obońska,</w:t>
            </w:r>
          </w:p>
          <w:p w:rsidR="000B721C" w:rsidRDefault="000B721C" w:rsidP="00DA1F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dr n. o zdr. Mateusz Szostak,</w:t>
            </w:r>
          </w:p>
          <w:p w:rsidR="000B721C" w:rsidRDefault="000B721C" w:rsidP="00DA1F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Mateusz Ozorowski,</w:t>
            </w:r>
          </w:p>
          <w:p w:rsidR="000B721C" w:rsidRDefault="000B721C" w:rsidP="00DA1F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Grzegorz Liczner,</w:t>
            </w:r>
          </w:p>
          <w:p w:rsidR="000B721C" w:rsidRDefault="000B721C" w:rsidP="00DA1F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Karolina Długi,</w:t>
            </w:r>
          </w:p>
          <w:p w:rsidR="000B721C" w:rsidRDefault="000B721C" w:rsidP="00DA1F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Sebastian Rewerski,</w:t>
            </w:r>
          </w:p>
          <w:p w:rsidR="000B721C" w:rsidRDefault="000B721C" w:rsidP="00DA1F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Alicja Appelt,</w:t>
            </w:r>
          </w:p>
          <w:p w:rsidR="000B721C" w:rsidRDefault="000B721C" w:rsidP="00DA1F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mgr Anna Domanowska,</w:t>
            </w:r>
          </w:p>
          <w:p w:rsidR="000B721C" w:rsidRDefault="000B721C" w:rsidP="00DA1F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lek. Aleksander Marciniak,</w:t>
            </w:r>
          </w:p>
          <w:p w:rsidR="000B721C" w:rsidRPr="000B721C" w:rsidRDefault="006A4F81" w:rsidP="00DA1F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 mgr </w:t>
            </w:r>
            <w:r w:rsidR="00FB54D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farm. </w:t>
            </w:r>
            <w:bookmarkStart w:id="0" w:name="_GoBack"/>
            <w:bookmarkEnd w:id="0"/>
            <w:r w:rsidR="000B72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Dorota Szczygielska,</w:t>
            </w:r>
          </w:p>
        </w:tc>
      </w:tr>
    </w:tbl>
    <w:p w:rsidR="00EF4FF6" w:rsidRDefault="00EF4FF6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4FF6" w:rsidRDefault="00EF4FF6" w:rsidP="002B5BE9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4563" w:rsidRPr="00422225" w:rsidRDefault="004D4563" w:rsidP="004179F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2225">
        <w:rPr>
          <w:rFonts w:ascii="Times New Roman" w:hAnsi="Times New Roman" w:cs="Times New Roman"/>
          <w:noProof/>
          <w:sz w:val="24"/>
          <w:szCs w:val="24"/>
        </w:rPr>
        <w:t xml:space="preserve">Nazwa przedmiotu: </w:t>
      </w:r>
      <w:r w:rsidR="000135D8">
        <w:rPr>
          <w:rFonts w:ascii="Times New Roman" w:hAnsi="Times New Roman" w:cs="Times New Roman"/>
          <w:b/>
          <w:noProof/>
          <w:sz w:val="24"/>
          <w:szCs w:val="24"/>
        </w:rPr>
        <w:t>Mechanizmy działania leków i toksykologia</w:t>
      </w:r>
      <w:r w:rsidR="009D0EB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 xml:space="preserve">rok studiów: </w:t>
      </w:r>
      <w:r w:rsidR="000135D8">
        <w:rPr>
          <w:rFonts w:ascii="Times New Roman" w:hAnsi="Times New Roman" w:cs="Times New Roman"/>
          <w:b/>
          <w:noProof/>
          <w:sz w:val="24"/>
          <w:szCs w:val="24"/>
        </w:rPr>
        <w:t>II – semestr III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Dyżury nauczycieli akademickich: </w:t>
      </w:r>
    </w:p>
    <w:p w:rsidR="009D0EB3" w:rsidRDefault="009D0EB3" w:rsidP="009D0EB3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77EE">
        <w:rPr>
          <w:rFonts w:ascii="Times New Roman" w:hAnsi="Times New Roman" w:cs="Times New Roman"/>
          <w:b/>
          <w:noProof/>
          <w:sz w:val="24"/>
          <w:szCs w:val="24"/>
        </w:rPr>
        <w:t>Aktualny harmonogram dyżurów nauczycieli akademickich znajduje się na tablicy informacyjnej w Katedrze Farmakologii i Terapii.</w:t>
      </w:r>
    </w:p>
    <w:p w:rsidR="00347DDD" w:rsidRPr="00454FD0" w:rsidRDefault="00347DDD" w:rsidP="000C008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:rsidR="00473C99" w:rsidRPr="000B721C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0B721C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 w:rsidRPr="000B721C">
        <w:rPr>
          <w:rFonts w:ascii="Times New Roman" w:hAnsi="Times New Roman" w:cs="Times New Roman"/>
          <w:sz w:val="24"/>
          <w:szCs w:val="24"/>
        </w:rPr>
        <w:t>:</w:t>
      </w:r>
    </w:p>
    <w:p w:rsidR="005B72CB" w:rsidRPr="000B721C" w:rsidRDefault="005B72CB" w:rsidP="005B72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>w</w:t>
      </w:r>
      <w:r w:rsidR="00C7542C" w:rsidRPr="000B721C">
        <w:rPr>
          <w:rFonts w:ascii="Times New Roman" w:hAnsi="Times New Roman" w:cs="Times New Roman"/>
          <w:sz w:val="24"/>
          <w:szCs w:val="24"/>
        </w:rPr>
        <w:t>ykłady: (podać liczbę godzin) –</w:t>
      </w:r>
      <w:r w:rsidR="009D0EB3" w:rsidRPr="000B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F16">
        <w:rPr>
          <w:rFonts w:ascii="Times New Roman" w:hAnsi="Times New Roman" w:cs="Times New Roman"/>
          <w:b/>
          <w:sz w:val="24"/>
          <w:szCs w:val="24"/>
        </w:rPr>
        <w:t>20</w:t>
      </w:r>
    </w:p>
    <w:p w:rsidR="004D4563" w:rsidRPr="000B721C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>seminaria: (podać liczbę godzin</w:t>
      </w:r>
      <w:r w:rsidR="00C7542C" w:rsidRPr="000B721C">
        <w:rPr>
          <w:rFonts w:ascii="Times New Roman" w:hAnsi="Times New Roman" w:cs="Times New Roman"/>
          <w:sz w:val="24"/>
          <w:szCs w:val="24"/>
        </w:rPr>
        <w:t xml:space="preserve">) – </w:t>
      </w:r>
      <w:r w:rsidR="000135D8" w:rsidRPr="000135D8">
        <w:rPr>
          <w:rFonts w:ascii="Times New Roman" w:hAnsi="Times New Roman" w:cs="Times New Roman"/>
          <w:b/>
          <w:sz w:val="24"/>
          <w:szCs w:val="24"/>
        </w:rPr>
        <w:t>18</w:t>
      </w:r>
    </w:p>
    <w:p w:rsidR="004D4563" w:rsidRPr="000B721C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0B721C">
        <w:rPr>
          <w:rFonts w:ascii="Times New Roman" w:hAnsi="Times New Roman" w:cs="Times New Roman"/>
          <w:sz w:val="24"/>
          <w:szCs w:val="24"/>
        </w:rPr>
        <w:t>ć</w:t>
      </w:r>
      <w:r w:rsidR="002F2255" w:rsidRPr="000B721C">
        <w:rPr>
          <w:rFonts w:ascii="Times New Roman" w:hAnsi="Times New Roman" w:cs="Times New Roman"/>
          <w:sz w:val="24"/>
          <w:szCs w:val="24"/>
        </w:rPr>
        <w:t>wiczenia: (podać liczbę godzin) –</w:t>
      </w:r>
      <w:r w:rsidR="00013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F16">
        <w:rPr>
          <w:rFonts w:ascii="Times New Roman" w:hAnsi="Times New Roman" w:cs="Times New Roman"/>
          <w:b/>
          <w:sz w:val="24"/>
          <w:szCs w:val="24"/>
        </w:rPr>
        <w:t>0</w:t>
      </w:r>
    </w:p>
    <w:p w:rsidR="006437CC" w:rsidRPr="00347DDD" w:rsidRDefault="006437CC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Zajęcia dydaktyczne są 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realizowane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w oparciu o efekty kształcenia zaprojektowane dla przedmiotu oraz </w:t>
      </w:r>
      <w:r w:rsidRPr="00347DDD">
        <w:rPr>
          <w:rFonts w:ascii="Times New Roman" w:hAnsi="Times New Roman" w:cs="Times New Roman"/>
          <w:noProof/>
          <w:sz w:val="24"/>
          <w:szCs w:val="20"/>
        </w:rPr>
        <w:t>zgodnie z tematyką zawartą w sylabusie i rozkładzie zajęć</w:t>
      </w:r>
      <w:r w:rsidR="00810634" w:rsidRPr="00347DDD">
        <w:rPr>
          <w:rFonts w:ascii="Times New Roman" w:hAnsi="Times New Roman" w:cs="Times New Roman"/>
          <w:noProof/>
          <w:sz w:val="24"/>
          <w:szCs w:val="20"/>
        </w:rPr>
        <w:t xml:space="preserve"> ustalonym przez Kierownika jednostki.</w:t>
      </w:r>
    </w:p>
    <w:p w:rsidR="00BF1C5D" w:rsidRPr="00347DDD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Zaj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ę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cia dydaktyczne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formie wykładu prowadzi nauczyciel z tytułem naukowym profesora lub ze stopniem naukowym doktora habilitowanego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posiadaj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cy dorobek naukowy zwi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zany z wykł</w:t>
      </w:r>
      <w:r w:rsidR="005A7EAD" w:rsidRPr="00454FD0">
        <w:rPr>
          <w:rFonts w:ascii="Times New Roman" w:hAnsi="Times New Roman" w:cs="Times New Roman"/>
          <w:noProof/>
          <w:sz w:val="24"/>
          <w:szCs w:val="20"/>
        </w:rPr>
        <w:t>adanym przedmiotem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; </w:t>
      </w:r>
      <w:r w:rsidR="005A7EAD" w:rsidRPr="00347DDD">
        <w:rPr>
          <w:rFonts w:ascii="Times New Roman" w:hAnsi="Times New Roman" w:cs="Times New Roman"/>
          <w:noProof/>
          <w:sz w:val="24"/>
          <w:szCs w:val="20"/>
        </w:rPr>
        <w:t>wykład może być</w:t>
      </w:r>
      <w:r w:rsidR="00D965DA" w:rsidRPr="00347DDD">
        <w:rPr>
          <w:rFonts w:ascii="Times New Roman" w:hAnsi="Times New Roman" w:cs="Times New Roman"/>
          <w:noProof/>
          <w:sz w:val="24"/>
          <w:szCs w:val="20"/>
        </w:rPr>
        <w:t xml:space="preserve"> prowadzony przez nauczyciela akademickiego ze stopniem doktora.</w:t>
      </w:r>
    </w:p>
    <w:p w:rsidR="003640B4" w:rsidRPr="00454FD0" w:rsidRDefault="006A4870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obowiązkowe: obecność studenta na wykładach, ćwiczeniach i seminariach </w:t>
      </w:r>
      <w:r w:rsidR="00222839">
        <w:rPr>
          <w:rFonts w:ascii="Times New Roman" w:hAnsi="Times New Roman" w:cs="Times New Roman"/>
          <w:noProof/>
          <w:sz w:val="24"/>
          <w:szCs w:val="20"/>
        </w:rPr>
        <w:t>może być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kontrolowana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; </w:t>
      </w:r>
      <w:r w:rsidR="00EA1F09" w:rsidRPr="00347DDD">
        <w:rPr>
          <w:rFonts w:ascii="Times New Roman" w:hAnsi="Times New Roman" w:cs="Times New Roman"/>
          <w:noProof/>
          <w:sz w:val="24"/>
          <w:szCs w:val="20"/>
        </w:rPr>
        <w:t>sprawdzianem obecności na wykładach są ich treści zawarte w zaliczeniu lub egzaminie z przedmiotu</w:t>
      </w:r>
      <w:r w:rsidR="00347DDD" w:rsidRPr="00347DDD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3937F2" w:rsidRPr="00454FD0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63489">
        <w:rPr>
          <w:rFonts w:ascii="Times New Roman" w:hAnsi="Times New Roman" w:cs="Times New Roman"/>
          <w:noProof/>
          <w:sz w:val="24"/>
          <w:szCs w:val="24"/>
        </w:rPr>
        <w:t>późnienia przekraczające 15 minut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mogą być traktowane jako nieobecność.</w:t>
      </w:r>
      <w:r w:rsidR="0035572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Niezrealizowane zajęcia dydaktyczne z powodu godzin rektorskich nie podlegają odrabianiu, ale  przypisane im</w:t>
      </w:r>
      <w:r w:rsid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ryfikacji </w:t>
      </w:r>
      <w:r w:rsidR="005B72CB">
        <w:rPr>
          <w:rFonts w:ascii="Times New Roman" w:hAnsi="Times New Roman" w:cs="Times New Roman"/>
          <w:noProof/>
          <w:sz w:val="24"/>
          <w:szCs w:val="20"/>
        </w:rPr>
        <w:t>na kolokwium i egzaminie.</w:t>
      </w:r>
    </w:p>
    <w:p w:rsidR="00D06661" w:rsidRPr="00222839" w:rsidRDefault="00D06661" w:rsidP="00B4690C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222839">
        <w:rPr>
          <w:bCs/>
          <w:noProof/>
        </w:rPr>
        <w:t xml:space="preserve">Na pierwszych zajęciach </w:t>
      </w:r>
      <w:r w:rsidRPr="00222839">
        <w:rPr>
          <w:bCs/>
        </w:rPr>
        <w:t>Studenci</w:t>
      </w:r>
      <w:r w:rsidRPr="00222839">
        <w:rPr>
          <w:bCs/>
          <w:noProof/>
        </w:rPr>
        <w:t xml:space="preserve"> zapoznają się z organizacją zajęć, w tym również z terminami konsultacji z prowadzącym, regulaminem dydaktycznym, zasadami BHP oraz warunkami uzyskania zaliczenia przedmiotu. Zaznajomienie się z obowiązującymi przepisami BHP Student potwierdza własnoręcznym podpisem.</w:t>
      </w:r>
    </w:p>
    <w:p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:rsidR="00355729" w:rsidRPr="00355729" w:rsidRDefault="00BF1C5D" w:rsidP="0035572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Student powinien okazywać szacunek wobec nauczycieli i innych pracowników Uczelni oraz kolegów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 xml:space="preserve"> i pacjentów</w:t>
      </w:r>
      <w:r w:rsidRPr="00454FD0">
        <w:rPr>
          <w:rFonts w:ascii="Times New Roman" w:hAnsi="Times New Roman" w:cs="Times New Roman"/>
          <w:noProof/>
          <w:sz w:val="24"/>
          <w:szCs w:val="20"/>
        </w:rPr>
        <w:t>, w tym również poprzez o</w:t>
      </w:r>
      <w:r w:rsidR="00810634" w:rsidRPr="00454FD0">
        <w:rPr>
          <w:rFonts w:ascii="Times New Roman" w:hAnsi="Times New Roman" w:cs="Times New Roman"/>
          <w:noProof/>
          <w:sz w:val="24"/>
          <w:szCs w:val="20"/>
        </w:rPr>
        <w:t>dpowiedni do okoliczności strój i godne zachowanie.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A1F09" w:rsidRPr="00347DDD">
        <w:rPr>
          <w:rFonts w:ascii="Times New Roman" w:hAnsi="Times New Roman" w:cs="Times New Roman"/>
          <w:noProof/>
          <w:sz w:val="24"/>
          <w:szCs w:val="20"/>
        </w:rPr>
        <w:t>Zasady zachowania w czasie zajęć klinicznych z pacjentem określa Kodeks Etyki studenta Wydziału Lekarskiego CM UMK</w:t>
      </w:r>
      <w:r w:rsidR="00347DDD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355729" w:rsidRPr="00871A44" w:rsidRDefault="00355729" w:rsidP="0035572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Na zajęciach obowiązuje całkowity zakaz rejestrowania obrazu i dźwięku. Złamanie zakazu będzie skutkowało </w:t>
      </w:r>
      <w:r w:rsidRPr="00FA295A">
        <w:rPr>
          <w:rFonts w:ascii="Times New Roman" w:hAnsi="Times New Roman" w:cs="Times New Roman"/>
          <w:sz w:val="24"/>
          <w:szCs w:val="24"/>
        </w:rPr>
        <w:t>skierowanie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A295A">
        <w:rPr>
          <w:rFonts w:ascii="Times New Roman" w:hAnsi="Times New Roman" w:cs="Times New Roman"/>
          <w:sz w:val="24"/>
          <w:szCs w:val="24"/>
        </w:rPr>
        <w:t xml:space="preserve"> sprawy do Komisji Dyscyplinarnej dla</w:t>
      </w:r>
      <w:r w:rsidRPr="00FA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Studentów.</w:t>
      </w:r>
    </w:p>
    <w:p w:rsidR="00871A44" w:rsidRPr="00871A44" w:rsidRDefault="00871A44" w:rsidP="00871A44">
      <w:pPr>
        <w:pStyle w:val="Akapitzlist"/>
        <w:widowControl w:val="0"/>
        <w:tabs>
          <w:tab w:val="left" w:pos="797"/>
        </w:tabs>
        <w:autoSpaceDE w:val="0"/>
        <w:autoSpaceDN w:val="0"/>
        <w:spacing w:after="0" w:line="360" w:lineRule="auto"/>
        <w:ind w:left="360"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3C99" w:rsidRPr="005B4969" w:rsidRDefault="00473C99" w:rsidP="006437C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</w:t>
      </w:r>
      <w:r w:rsidR="00A662D9" w:rsidRPr="00454FD0">
        <w:rPr>
          <w:rFonts w:ascii="Times New Roman" w:hAnsi="Times New Roman" w:cs="Times New Roman"/>
          <w:b/>
          <w:noProof/>
          <w:sz w:val="24"/>
          <w:szCs w:val="20"/>
        </w:rPr>
        <w:t>i warunki zaliczenia przedmiotu</w:t>
      </w:r>
      <w:r w:rsidR="00651278" w:rsidRPr="00454FD0">
        <w:rPr>
          <w:rFonts w:ascii="Times New Roman" w:hAnsi="Times New Roman" w:cs="Times New Roman"/>
          <w:b/>
          <w:noProof/>
          <w:sz w:val="24"/>
          <w:szCs w:val="20"/>
        </w:rPr>
        <w:t>:</w:t>
      </w:r>
      <w:r w:rsidR="00A662D9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="00A662D9" w:rsidRPr="005B4969"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  <w:t xml:space="preserve"> </w:t>
      </w:r>
    </w:p>
    <w:p w:rsidR="00D06661" w:rsidRPr="00D90957" w:rsidRDefault="00D06661" w:rsidP="00D9095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D90957">
        <w:rPr>
          <w:rFonts w:ascii="Times New Roman" w:hAnsi="Times New Roman" w:cs="Times New Roman"/>
          <w:sz w:val="24"/>
          <w:szCs w:val="24"/>
        </w:rPr>
        <w:t>Obecność</w:t>
      </w:r>
      <w:r w:rsidR="00263489" w:rsidRPr="00D90957">
        <w:rPr>
          <w:rFonts w:ascii="Times New Roman" w:hAnsi="Times New Roman" w:cs="Times New Roman"/>
          <w:sz w:val="24"/>
          <w:szCs w:val="24"/>
        </w:rPr>
        <w:t>, która</w:t>
      </w:r>
      <w:r w:rsidRPr="00D90957">
        <w:rPr>
          <w:rFonts w:ascii="Times New Roman" w:hAnsi="Times New Roman" w:cs="Times New Roman"/>
          <w:sz w:val="24"/>
          <w:szCs w:val="24"/>
        </w:rPr>
        <w:t xml:space="preserve"> jest  obowiązkowa</w:t>
      </w:r>
      <w:r w:rsidR="00263489" w:rsidRPr="00D90957">
        <w:rPr>
          <w:rFonts w:ascii="Times New Roman" w:hAnsi="Times New Roman" w:cs="Times New Roman"/>
          <w:sz w:val="24"/>
          <w:szCs w:val="24"/>
        </w:rPr>
        <w:t>,</w:t>
      </w:r>
      <w:r w:rsidRPr="00D90957">
        <w:rPr>
          <w:rFonts w:ascii="Times New Roman" w:hAnsi="Times New Roman" w:cs="Times New Roman"/>
          <w:sz w:val="24"/>
          <w:szCs w:val="24"/>
        </w:rPr>
        <w:t xml:space="preserve"> na wszystkich wykładach i ćwiczeniach oraz seminariach.</w:t>
      </w:r>
      <w:r w:rsidR="00127814" w:rsidRPr="00D90957">
        <w:rPr>
          <w:rFonts w:ascii="Times New Roman" w:hAnsi="Times New Roman" w:cs="Times New Roman"/>
          <w:sz w:val="24"/>
          <w:szCs w:val="24"/>
        </w:rPr>
        <w:t xml:space="preserve"> Obecność na wykładach weryfikowana jest na podstawie kolokwiów</w:t>
      </w:r>
      <w:r w:rsidR="007F329B">
        <w:rPr>
          <w:rFonts w:ascii="Times New Roman" w:hAnsi="Times New Roman" w:cs="Times New Roman"/>
          <w:sz w:val="24"/>
          <w:szCs w:val="24"/>
        </w:rPr>
        <w:t xml:space="preserve"> i egzaminu</w:t>
      </w:r>
      <w:r w:rsidR="001F4460">
        <w:rPr>
          <w:rFonts w:ascii="Times New Roman" w:hAnsi="Times New Roman" w:cs="Times New Roman"/>
          <w:sz w:val="24"/>
          <w:szCs w:val="24"/>
        </w:rPr>
        <w:t xml:space="preserve"> z modułu oraz może być weryfikowana przez bezpośrednie sprawdzanie obecności.</w:t>
      </w:r>
    </w:p>
    <w:p w:rsidR="00D90957" w:rsidRPr="00850EF9" w:rsidRDefault="00D90957" w:rsidP="00D90957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bCs/>
          <w:noProof/>
        </w:rPr>
      </w:pPr>
      <w:r w:rsidRPr="00222839">
        <w:rPr>
          <w:noProof/>
          <w:szCs w:val="20"/>
        </w:rPr>
        <w:t xml:space="preserve">Przed przystąpieniem do zajęć student samodzielnie przygotowuje materiał z zakresu: anatomii, biochemii, </w:t>
      </w:r>
      <w:r w:rsidR="00074B86">
        <w:rPr>
          <w:noProof/>
          <w:szCs w:val="20"/>
        </w:rPr>
        <w:t>neuro</w:t>
      </w:r>
      <w:r w:rsidRPr="00222839">
        <w:rPr>
          <w:noProof/>
          <w:szCs w:val="20"/>
        </w:rPr>
        <w:t>fizjologii</w:t>
      </w:r>
      <w:r w:rsidR="00074B86">
        <w:rPr>
          <w:noProof/>
          <w:szCs w:val="20"/>
        </w:rPr>
        <w:t xml:space="preserve"> </w:t>
      </w:r>
      <w:r w:rsidRPr="00222839">
        <w:rPr>
          <w:noProof/>
          <w:szCs w:val="20"/>
        </w:rPr>
        <w:t>danego układu odpowiadającego realizowanemu tematowi zajęć. Prowadzący może weryfikować tę wiedzę</w:t>
      </w:r>
      <w:r w:rsidR="00850EF9">
        <w:rPr>
          <w:noProof/>
          <w:szCs w:val="20"/>
        </w:rPr>
        <w:t xml:space="preserve"> w sposób dowolny.</w:t>
      </w:r>
    </w:p>
    <w:p w:rsidR="00850EF9" w:rsidRPr="00D90957" w:rsidRDefault="00850EF9" w:rsidP="00D90957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bCs/>
          <w:noProof/>
        </w:rPr>
      </w:pPr>
      <w:r>
        <w:rPr>
          <w:noProof/>
          <w:szCs w:val="20"/>
        </w:rPr>
        <w:t>Prowadzący mogą weryfikować wiedzę i umiejętności uzyskane podczas kształcenia w postaci sprawdzianów w formie ustalonej przez prowadzącego.</w:t>
      </w:r>
    </w:p>
    <w:p w:rsidR="00D90957" w:rsidRDefault="00D90957" w:rsidP="00D9095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Warunkiem dopuszczenia studenta do kolokwium cząstkowego jest uprzednie zaliczenie sprawdzianów przygotowania do zajęć</w:t>
      </w:r>
      <w:r w:rsidR="00850EF9">
        <w:rPr>
          <w:rFonts w:ascii="Times New Roman" w:hAnsi="Times New Roman" w:cs="Times New Roman"/>
          <w:noProof/>
          <w:sz w:val="24"/>
          <w:szCs w:val="20"/>
        </w:rPr>
        <w:t xml:space="preserve"> oraz sprawdzianów wiedzy i umiejętności pozyskanych w toku kształcenia przedmiotu.</w:t>
      </w:r>
    </w:p>
    <w:p w:rsidR="001F4460" w:rsidRPr="00D90957" w:rsidRDefault="001F4460" w:rsidP="00D9095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Forma kolokwium jest dowolna (ustna/pisemna) i jest ustalana z kierownikiem jednostki.</w:t>
      </w:r>
    </w:p>
    <w:p w:rsidR="00124092" w:rsidRPr="00D90957" w:rsidRDefault="00124092" w:rsidP="00DA7CEE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  <w:r w:rsidRPr="00225B85">
        <w:rPr>
          <w:rFonts w:ascii="Times New Roman" w:hAnsi="Times New Roman" w:cs="Times New Roman"/>
          <w:sz w:val="24"/>
          <w:szCs w:val="24"/>
        </w:rPr>
        <w:t>Pozytywny wynik</w:t>
      </w:r>
      <w:r w:rsidR="00225B85" w:rsidRPr="00225B85">
        <w:rPr>
          <w:rFonts w:ascii="Times New Roman" w:hAnsi="Times New Roman" w:cs="Times New Roman"/>
          <w:sz w:val="24"/>
          <w:szCs w:val="24"/>
        </w:rPr>
        <w:t xml:space="preserve"> uzyskany z zalicze</w:t>
      </w:r>
      <w:r w:rsidR="00850EF9">
        <w:rPr>
          <w:rFonts w:ascii="Times New Roman" w:hAnsi="Times New Roman" w:cs="Times New Roman"/>
          <w:sz w:val="24"/>
          <w:szCs w:val="24"/>
        </w:rPr>
        <w:t xml:space="preserve">ń </w:t>
      </w:r>
      <w:r w:rsidR="00225B85" w:rsidRPr="00225B85">
        <w:rPr>
          <w:rFonts w:ascii="Times New Roman" w:hAnsi="Times New Roman" w:cs="Times New Roman"/>
          <w:sz w:val="24"/>
          <w:szCs w:val="24"/>
        </w:rPr>
        <w:t>kolokwiów</w:t>
      </w:r>
      <w:r w:rsidR="00074B86">
        <w:rPr>
          <w:rFonts w:ascii="Times New Roman" w:hAnsi="Times New Roman" w:cs="Times New Roman"/>
          <w:sz w:val="24"/>
          <w:szCs w:val="24"/>
        </w:rPr>
        <w:t>.</w:t>
      </w:r>
    </w:p>
    <w:p w:rsidR="00D90957" w:rsidRPr="00871A44" w:rsidRDefault="00D90957" w:rsidP="00DA7CEE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Studentowi przysługuje jedna poprawa każdego sprawdzianu lub kolokwium. Kierownik jednostki na prośbę studenta może wyrazić zgodę na dodatkowy termin poprawy pracy.</w:t>
      </w:r>
    </w:p>
    <w:p w:rsidR="00871A44" w:rsidRPr="00871A44" w:rsidRDefault="00871A44" w:rsidP="00DA7CEE">
      <w:pPr>
        <w:pStyle w:val="Akapitzlist"/>
        <w:numPr>
          <w:ilvl w:val="0"/>
          <w:numId w:val="16"/>
        </w:num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oceniania sprawdzianów i kolokwiów zastosowanie mają prezentowane progi procentowe z przeliczeniem na właściwe oceny: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871A44" w:rsidRPr="00454FD0" w:rsidTr="009A45C0">
        <w:tc>
          <w:tcPr>
            <w:tcW w:w="4570" w:type="dxa"/>
            <w:vAlign w:val="center"/>
          </w:tcPr>
          <w:p w:rsidR="00871A44" w:rsidRPr="00871A44" w:rsidRDefault="00871A44" w:rsidP="00871A44">
            <w:pPr>
              <w:pStyle w:val="Akapitzlist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44">
              <w:rPr>
                <w:rFonts w:ascii="Times New Roman" w:hAnsi="Times New Roman" w:cs="Times New Roman"/>
                <w:sz w:val="24"/>
                <w:szCs w:val="24"/>
              </w:rPr>
              <w:t>% uzyskanych punktów</w:t>
            </w:r>
          </w:p>
        </w:tc>
        <w:tc>
          <w:tcPr>
            <w:tcW w:w="4680" w:type="dxa"/>
            <w:vAlign w:val="center"/>
          </w:tcPr>
          <w:p w:rsidR="00871A44" w:rsidRPr="00454FD0" w:rsidRDefault="00871A44" w:rsidP="009A4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871A44" w:rsidRPr="00454FD0" w:rsidTr="009A45C0"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92-100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bdb 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84-91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db+ (4+)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db 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68-75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dst+ (3+)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ZAL</w:t>
            </w:r>
          </w:p>
        </w:tc>
      </w:tr>
      <w:tr w:rsidR="00871A44" w:rsidRPr="00454FD0" w:rsidTr="009A45C0">
        <w:trPr>
          <w:cantSplit/>
        </w:trPr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56-67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dst 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ZAL</w:t>
            </w:r>
          </w:p>
        </w:tc>
      </w:tr>
      <w:tr w:rsidR="00871A44" w:rsidRPr="00454FD0" w:rsidTr="009A45C0">
        <w:tc>
          <w:tcPr>
            <w:tcW w:w="457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4680" w:type="dxa"/>
          </w:tcPr>
          <w:p w:rsidR="00871A44" w:rsidRPr="00454FD0" w:rsidRDefault="00871A44" w:rsidP="009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D0">
              <w:rPr>
                <w:rFonts w:ascii="Times New Roman" w:hAnsi="Times New Roman" w:cs="Times New Roman"/>
                <w:sz w:val="24"/>
                <w:szCs w:val="24"/>
              </w:rPr>
              <w:t>ndst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NZAL</w:t>
            </w:r>
          </w:p>
        </w:tc>
      </w:tr>
    </w:tbl>
    <w:p w:rsidR="00871A44" w:rsidRPr="00871A44" w:rsidRDefault="00871A44" w:rsidP="00871A44">
      <w:pPr>
        <w:pStyle w:val="Akapitzlist"/>
        <w:ind w:left="360"/>
        <w:rPr>
          <w:b/>
          <w:i/>
          <w:u w:val="single"/>
        </w:rPr>
      </w:pPr>
      <w:r>
        <w:rPr>
          <w:b/>
          <w:i/>
          <w:u w:val="single"/>
        </w:rPr>
        <w:t>Minimalny próg procentowy dla uzyskania oceny dostatecznej wynosi 56%.</w:t>
      </w:r>
    </w:p>
    <w:p w:rsidR="00871A44" w:rsidRPr="00871A44" w:rsidRDefault="00871A44" w:rsidP="00871A44">
      <w:pPr>
        <w:pStyle w:val="Akapitzlist"/>
        <w:tabs>
          <w:tab w:val="num" w:pos="1080"/>
        </w:tabs>
        <w:spacing w:after="0" w:line="360" w:lineRule="auto"/>
        <w:ind w:left="360"/>
        <w:jc w:val="both"/>
        <w:rPr>
          <w:sz w:val="24"/>
          <w:szCs w:val="24"/>
        </w:rPr>
      </w:pPr>
    </w:p>
    <w:p w:rsidR="00871A44" w:rsidRPr="00454FD0" w:rsidRDefault="00871A44" w:rsidP="00871A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W ciągu </w:t>
      </w:r>
      <w:r>
        <w:rPr>
          <w:rFonts w:ascii="Times New Roman" w:hAnsi="Times New Roman" w:cs="Times New Roman"/>
          <w:noProof/>
          <w:sz w:val="24"/>
          <w:szCs w:val="20"/>
        </w:rPr>
        <w:t>7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dni od ogłoszenia wyników</w:t>
      </w:r>
      <w:r>
        <w:rPr>
          <w:rFonts w:ascii="Times New Roman" w:hAnsi="Times New Roman" w:cs="Times New Roman"/>
          <w:noProof/>
          <w:sz w:val="24"/>
          <w:szCs w:val="20"/>
        </w:rPr>
        <w:t>,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Student </w:t>
      </w:r>
      <w:r w:rsidRPr="00454FD0">
        <w:rPr>
          <w:rFonts w:ascii="Times New Roman" w:hAnsi="Times New Roman" w:cs="Times New Roman"/>
          <w:noProof/>
          <w:sz w:val="24"/>
          <w:szCs w:val="20"/>
        </w:rPr>
        <w:sym w:font="Symbol" w:char="F02D"/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 obecności nauczyciela akademickiego </w:t>
      </w:r>
      <w:r w:rsidRPr="00454FD0">
        <w:rPr>
          <w:rFonts w:ascii="Times New Roman" w:hAnsi="Times New Roman" w:cs="Times New Roman"/>
          <w:noProof/>
          <w:sz w:val="24"/>
          <w:szCs w:val="20"/>
        </w:rPr>
        <w:sym w:font="Symbol" w:char="F02D"/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ma prawo wglądu do swej pracy</w:t>
      </w:r>
      <w:r>
        <w:rPr>
          <w:rFonts w:ascii="Times New Roman" w:hAnsi="Times New Roman" w:cs="Times New Roman"/>
          <w:noProof/>
          <w:sz w:val="24"/>
          <w:szCs w:val="20"/>
        </w:rPr>
        <w:t xml:space="preserve">. </w:t>
      </w:r>
    </w:p>
    <w:p w:rsidR="00871A44" w:rsidRPr="00DE465E" w:rsidRDefault="00871A44" w:rsidP="00871A4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3C5140">
        <w:rPr>
          <w:rFonts w:ascii="Times New Roman" w:hAnsi="Times New Roman" w:cs="Times New Roman"/>
          <w:noProof/>
          <w:sz w:val="24"/>
          <w:szCs w:val="20"/>
        </w:rPr>
        <w:t>Po zakończeniu teoretycznego kol</w:t>
      </w:r>
      <w:r>
        <w:rPr>
          <w:rFonts w:ascii="Times New Roman" w:hAnsi="Times New Roman" w:cs="Times New Roman"/>
          <w:noProof/>
          <w:sz w:val="24"/>
          <w:szCs w:val="20"/>
        </w:rPr>
        <w:t>o</w:t>
      </w:r>
      <w:r w:rsidRPr="003C5140">
        <w:rPr>
          <w:rFonts w:ascii="Times New Roman" w:hAnsi="Times New Roman" w:cs="Times New Roman"/>
          <w:noProof/>
          <w:sz w:val="24"/>
          <w:szCs w:val="20"/>
        </w:rPr>
        <w:t>kwium, student ma prawo wciagu 24 godzin, wnieść pisemne zastrzeżenie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(dostarczone w formie pismenej)</w:t>
      </w:r>
      <w:r w:rsidRPr="003C5140">
        <w:rPr>
          <w:rFonts w:ascii="Times New Roman" w:hAnsi="Times New Roman" w:cs="Times New Roman"/>
          <w:noProof/>
          <w:sz w:val="24"/>
          <w:szCs w:val="20"/>
        </w:rPr>
        <w:t>, co do poprawności merytorycznej pytań lub błędów drukarskich. Przy uznaniu zgłoszonego zastrzeżenia, zastrzeżone pytania będą pomijane, co obniży liczbę możliwych do uzyskania punktów.</w:t>
      </w:r>
      <w:r w:rsidRPr="00DE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4" w:rsidRPr="00923344" w:rsidRDefault="00871A44" w:rsidP="00871A4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344">
        <w:rPr>
          <w:rFonts w:ascii="Times New Roman" w:hAnsi="Times New Roman" w:cs="Times New Roman"/>
          <w:sz w:val="24"/>
          <w:szCs w:val="24"/>
        </w:rPr>
        <w:t xml:space="preserve">Student ma prawo przystąpić do poprawy </w:t>
      </w:r>
      <w:r>
        <w:rPr>
          <w:rFonts w:ascii="Times New Roman" w:hAnsi="Times New Roman" w:cs="Times New Roman"/>
          <w:sz w:val="24"/>
          <w:szCs w:val="24"/>
        </w:rPr>
        <w:t>kolokwium</w:t>
      </w:r>
      <w:r w:rsidRPr="00923344">
        <w:rPr>
          <w:rFonts w:ascii="Times New Roman" w:hAnsi="Times New Roman" w:cs="Times New Roman"/>
          <w:sz w:val="24"/>
          <w:szCs w:val="24"/>
        </w:rPr>
        <w:t xml:space="preserve"> nawet, gdy uzyska ocenę pozytywną – składając do Kierownika jednostki wniosek, argumentując je stosownym wyjaśnieniem. Kierownik jednostki, gdy uzna wniosek Studenta za zasadny, </w:t>
      </w:r>
      <w:r w:rsidRPr="0092334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wyznaczyć dodatkowy termin</w:t>
      </w:r>
      <w:r w:rsidRPr="00923344">
        <w:rPr>
          <w:rFonts w:ascii="Times New Roman" w:hAnsi="Times New Roman" w:cs="Times New Roman"/>
          <w:sz w:val="24"/>
          <w:szCs w:val="24"/>
        </w:rPr>
        <w:t xml:space="preserve"> kolokwium, przy czym uzyskanie oceny w drugim terminie jest wiążące i stanowi ostateczny wynik </w:t>
      </w:r>
      <w:r>
        <w:rPr>
          <w:rFonts w:ascii="Times New Roman" w:hAnsi="Times New Roman" w:cs="Times New Roman"/>
          <w:sz w:val="24"/>
          <w:szCs w:val="24"/>
        </w:rPr>
        <w:t>(!)</w:t>
      </w:r>
      <w:r w:rsidRPr="00923344">
        <w:rPr>
          <w:rFonts w:ascii="Times New Roman" w:hAnsi="Times New Roman" w:cs="Times New Roman"/>
          <w:sz w:val="24"/>
          <w:szCs w:val="24"/>
        </w:rPr>
        <w:t xml:space="preserve"> weryfikacji efektów kształcenia.</w:t>
      </w:r>
    </w:p>
    <w:p w:rsidR="00871A44" w:rsidRPr="00871A44" w:rsidRDefault="00871A44" w:rsidP="00871A44">
      <w:pPr>
        <w:pStyle w:val="Akapitzlist"/>
        <w:widowControl w:val="0"/>
        <w:numPr>
          <w:ilvl w:val="0"/>
          <w:numId w:val="16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t>Student, który nie zdał</w:t>
      </w:r>
      <w:r>
        <w:rPr>
          <w:rFonts w:ascii="Times New Roman" w:hAnsi="Times New Roman" w:cs="Times New Roman"/>
          <w:sz w:val="24"/>
          <w:szCs w:val="24"/>
        </w:rPr>
        <w:t xml:space="preserve"> kolokwiów cząstkowych  w pierwszym lub poprawkowym terminie </w:t>
      </w:r>
      <w:r w:rsidRPr="00FA295A">
        <w:rPr>
          <w:rFonts w:ascii="Times New Roman" w:hAnsi="Times New Roman" w:cs="Times New Roman"/>
          <w:sz w:val="24"/>
          <w:szCs w:val="24"/>
        </w:rPr>
        <w:t>nie uzyskuje zaliczenia przedmiotu. Na wniosek Studenta w uzasadnionych przypadkach Dziekan może wyznaczyć tak zwane zaliczenie komisyjne.</w:t>
      </w:r>
    </w:p>
    <w:p w:rsidR="00871A44" w:rsidRPr="00871A44" w:rsidRDefault="00871A44" w:rsidP="00871A44">
      <w:pPr>
        <w:tabs>
          <w:tab w:val="num" w:pos="1080"/>
        </w:tabs>
        <w:spacing w:after="0" w:line="360" w:lineRule="auto"/>
        <w:jc w:val="both"/>
        <w:rPr>
          <w:sz w:val="24"/>
          <w:szCs w:val="24"/>
        </w:rPr>
      </w:pPr>
    </w:p>
    <w:p w:rsidR="007103C0" w:rsidRPr="00454FD0" w:rsidRDefault="00D125E0" w:rsidP="00D125E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</w:t>
      </w:r>
      <w:r w:rsidR="00C77D35" w:rsidRPr="00454FD0">
        <w:rPr>
          <w:rFonts w:ascii="Times New Roman" w:hAnsi="Times New Roman" w:cs="Times New Roman"/>
          <w:b/>
          <w:noProof/>
          <w:sz w:val="24"/>
          <w:szCs w:val="20"/>
        </w:rPr>
        <w:t>zaliczenia końcowego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przedmiotu</w:t>
      </w:r>
      <w:r w:rsid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:</w:t>
      </w:r>
    </w:p>
    <w:p w:rsidR="00850EF9" w:rsidRDefault="00850EF9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Zaliczenie</w:t>
      </w:r>
      <w:r w:rsidR="00E92370">
        <w:rPr>
          <w:rFonts w:ascii="Times New Roman" w:hAnsi="Times New Roman" w:cs="Times New Roman"/>
          <w:noProof/>
          <w:sz w:val="24"/>
          <w:szCs w:val="20"/>
        </w:rPr>
        <w:t xml:space="preserve"> końcowe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przedmiotu uzyskuje się wraz ze zdaniem egzaminu z odpowiedniego modułu. </w:t>
      </w:r>
    </w:p>
    <w:p w:rsidR="00D125E0" w:rsidRPr="00871A44" w:rsidRDefault="00D125E0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noProof/>
          <w:sz w:val="24"/>
          <w:szCs w:val="20"/>
        </w:rPr>
        <w:t>Warunkiem dopuszczenia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 xml:space="preserve"> studenta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do egzaminu</w:t>
      </w:r>
      <w:r w:rsidR="00850EF9">
        <w:rPr>
          <w:rFonts w:ascii="Times New Roman" w:hAnsi="Times New Roman" w:cs="Times New Roman"/>
          <w:noProof/>
          <w:sz w:val="24"/>
          <w:szCs w:val="20"/>
        </w:rPr>
        <w:t xml:space="preserve"> modułowego</w:t>
      </w:r>
      <w:r w:rsidR="00E247CC" w:rsidRPr="0026348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jest </w:t>
      </w:r>
      <w:r w:rsidR="00263489" w:rsidRPr="00263489">
        <w:rPr>
          <w:rFonts w:ascii="Times New Roman" w:hAnsi="Times New Roman" w:cs="Times New Roman"/>
          <w:sz w:val="24"/>
          <w:szCs w:val="24"/>
        </w:rPr>
        <w:t xml:space="preserve">uprzednie zaliczenie </w:t>
      </w:r>
      <w:r w:rsidR="005C31E1">
        <w:rPr>
          <w:rFonts w:ascii="Times New Roman" w:hAnsi="Times New Roman" w:cs="Times New Roman"/>
          <w:sz w:val="24"/>
          <w:szCs w:val="24"/>
        </w:rPr>
        <w:t>wszystkich</w:t>
      </w:r>
      <w:r w:rsidR="009162B5">
        <w:rPr>
          <w:rFonts w:ascii="Times New Roman" w:hAnsi="Times New Roman" w:cs="Times New Roman"/>
          <w:sz w:val="24"/>
          <w:szCs w:val="24"/>
        </w:rPr>
        <w:t xml:space="preserve"> kolokwiów</w:t>
      </w:r>
      <w:r w:rsidR="005C31E1">
        <w:rPr>
          <w:rFonts w:ascii="Times New Roman" w:hAnsi="Times New Roman" w:cs="Times New Roman"/>
          <w:sz w:val="24"/>
          <w:szCs w:val="24"/>
        </w:rPr>
        <w:t xml:space="preserve"> cząstkowych</w:t>
      </w:r>
      <w:r w:rsidR="008764C7">
        <w:rPr>
          <w:rFonts w:ascii="Times New Roman" w:hAnsi="Times New Roman" w:cs="Times New Roman"/>
          <w:sz w:val="24"/>
          <w:szCs w:val="24"/>
        </w:rPr>
        <w:t>.</w:t>
      </w:r>
    </w:p>
    <w:p w:rsidR="00871A44" w:rsidRPr="00871A44" w:rsidRDefault="00871A44" w:rsidP="00871A4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64FED">
        <w:rPr>
          <w:rFonts w:ascii="Times New Roman" w:hAnsi="Times New Roman" w:cs="Times New Roman"/>
          <w:noProof/>
          <w:sz w:val="24"/>
          <w:szCs w:val="20"/>
        </w:rPr>
        <w:t>Wyniki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kolokwiów </w:t>
      </w:r>
      <w:r w:rsidRPr="00464FED">
        <w:rPr>
          <w:rFonts w:ascii="Times New Roman" w:hAnsi="Times New Roman" w:cs="Times New Roman"/>
          <w:noProof/>
          <w:sz w:val="24"/>
          <w:szCs w:val="20"/>
        </w:rPr>
        <w:t>są ogłaszane najpóźniej w cią</w:t>
      </w:r>
      <w:r>
        <w:rPr>
          <w:rFonts w:ascii="Times New Roman" w:hAnsi="Times New Roman" w:cs="Times New Roman"/>
          <w:noProof/>
          <w:sz w:val="24"/>
          <w:szCs w:val="20"/>
        </w:rPr>
        <w:t>gu</w:t>
      </w:r>
      <w:r w:rsidRPr="00464FE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0"/>
        </w:rPr>
        <w:t>dziesięciu</w:t>
      </w:r>
      <w:r w:rsidRPr="00464FED">
        <w:rPr>
          <w:rFonts w:ascii="Times New Roman" w:hAnsi="Times New Roman" w:cs="Times New Roman"/>
          <w:noProof/>
          <w:sz w:val="24"/>
          <w:szCs w:val="20"/>
        </w:rPr>
        <w:t xml:space="preserve"> dni</w:t>
      </w:r>
      <w:r>
        <w:rPr>
          <w:rFonts w:ascii="Times New Roman" w:hAnsi="Times New Roman" w:cs="Times New Roman"/>
          <w:noProof/>
          <w:sz w:val="24"/>
          <w:szCs w:val="20"/>
        </w:rPr>
        <w:t xml:space="preserve"> roboczych</w:t>
      </w:r>
      <w:r w:rsidRPr="00464FED">
        <w:rPr>
          <w:rFonts w:ascii="Times New Roman" w:hAnsi="Times New Roman" w:cs="Times New Roman"/>
          <w:noProof/>
          <w:sz w:val="24"/>
          <w:szCs w:val="20"/>
        </w:rPr>
        <w:t xml:space="preserve"> od przeprowadzonej danej weryfikacji efektów kształcenia. </w:t>
      </w:r>
    </w:p>
    <w:p w:rsidR="00C0435E" w:rsidRPr="00871A44" w:rsidRDefault="00850EF9" w:rsidP="00871A4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Regulacje dotyczące egzaminu z modułu znajdują się w regulaminie właściwego modułu.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t xml:space="preserve">Podczas </w:t>
      </w:r>
      <w:r w:rsidR="00D2422F">
        <w:rPr>
          <w:rFonts w:ascii="Times New Roman" w:hAnsi="Times New Roman" w:cs="Times New Roman"/>
          <w:sz w:val="24"/>
          <w:szCs w:val="24"/>
        </w:rPr>
        <w:t>sprawdzianu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FA295A">
        <w:rPr>
          <w:rFonts w:ascii="Times New Roman" w:hAnsi="Times New Roman" w:cs="Times New Roman"/>
          <w:sz w:val="24"/>
          <w:szCs w:val="24"/>
        </w:rPr>
        <w:t>kolokwium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zabrania się korzystania z jakichkolwiek pomocy naukowych oraz urządzeń umożliwiających wizualną rejestrację karty</w:t>
      </w:r>
      <w:r>
        <w:rPr>
          <w:rFonts w:ascii="Times New Roman" w:hAnsi="Times New Roman" w:cs="Times New Roman"/>
          <w:sz w:val="24"/>
          <w:szCs w:val="24"/>
        </w:rPr>
        <w:t xml:space="preserve"> egzaminacyjnej/</w:t>
      </w:r>
      <w:r w:rsidRPr="00FA295A">
        <w:rPr>
          <w:rFonts w:ascii="Times New Roman" w:hAnsi="Times New Roman" w:cs="Times New Roman"/>
          <w:sz w:val="24"/>
          <w:szCs w:val="24"/>
        </w:rPr>
        <w:t>kolokwium lub porozumiewanie się z innymi osobami na odległość. Zachowanie Studenta wskazujące na posiadanie pomocy lub urządzeń o których mowa powyżej, albo stwierdzenie takich urządzeń będzie skutkowało automatycznym uzyskaniem oceny niedostatecznej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1E1">
        <w:rPr>
          <w:rFonts w:ascii="Times New Roman" w:hAnsi="Times New Roman" w:cs="Times New Roman"/>
          <w:sz w:val="24"/>
          <w:szCs w:val="24"/>
        </w:rPr>
        <w:t>sprawdzianie/kolokwium</w:t>
      </w:r>
      <w:r w:rsidRPr="00FA295A">
        <w:rPr>
          <w:rFonts w:ascii="Times New Roman" w:hAnsi="Times New Roman" w:cs="Times New Roman"/>
          <w:sz w:val="24"/>
          <w:szCs w:val="24"/>
        </w:rPr>
        <w:t xml:space="preserve"> i może powodować skierowanie sprawy do Komisji Dyscyplinarnej dla</w:t>
      </w:r>
      <w:r w:rsidRPr="00FA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Studentów.</w:t>
      </w:r>
    </w:p>
    <w:p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B02">
        <w:rPr>
          <w:rFonts w:ascii="Times New Roman" w:hAnsi="Times New Roman" w:cs="Times New Roman"/>
          <w:sz w:val="24"/>
          <w:szCs w:val="24"/>
        </w:rPr>
        <w:t>Niezgłoszenie się na kolokwium w ustalonym terminie bez usprawiedliwienia  podlega takim samym regulacjom jak zapisom</w:t>
      </w:r>
      <w:r w:rsidRPr="00056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Regulaminu</w:t>
      </w:r>
      <w:r w:rsidRPr="00056B0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Studiów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(rozdział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VIII, § 36 pkt</w:t>
      </w:r>
      <w:r w:rsidR="00056B02" w:rsidRPr="00056B02">
        <w:rPr>
          <w:rFonts w:ascii="Times New Roman" w:hAnsi="Times New Roman" w:cs="Times New Roman"/>
          <w:sz w:val="24"/>
          <w:szCs w:val="24"/>
        </w:rPr>
        <w:t xml:space="preserve"> 6</w:t>
      </w:r>
      <w:r w:rsidRPr="00056B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3713" w:rsidRPr="00454FD0" w:rsidRDefault="00473C99" w:rsidP="004838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niezaliczonych z innych powodów</w:t>
      </w:r>
    </w:p>
    <w:p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 w:cs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zajęciach dydaktycznych 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C48">
        <w:rPr>
          <w:rFonts w:ascii="Times New Roman" w:hAnsi="Times New Roman" w:cs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 w:cs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 w:cs="Times New Roman"/>
          <w:sz w:val="24"/>
          <w:szCs w:val="24"/>
        </w:rPr>
        <w:t>dłuższym niż 7</w:t>
      </w:r>
      <w:r w:rsidRPr="00D50666">
        <w:rPr>
          <w:rFonts w:ascii="Times New Roman" w:hAnsi="Times New Roman" w:cs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 w:cs="Times New Roman"/>
          <w:sz w:val="24"/>
          <w:szCs w:val="24"/>
        </w:rPr>
        <w:t>przyczyny. Niespełnienie danego warunku skutkować będzie brakiem zaliczenia danych zajęć i wpłynie na brak zaliczenia  przedmiotu.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(jak na przykład pogrzeb)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 w:cs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 xml:space="preserve"> w czasie możliwie najkrótszym.</w:t>
      </w:r>
    </w:p>
    <w:p w:rsidR="00D50666" w:rsidRP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Sposób i formę wyrównania zaległości: </w:t>
      </w:r>
    </w:p>
    <w:p w:rsidR="00360907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 w:cs="Times New Roman"/>
          <w:sz w:val="24"/>
          <w:szCs w:val="24"/>
        </w:rPr>
        <w:t xml:space="preserve">w przypadku ćwiczeń – sposób wyrównywania zaległości stanowi uczestnictwo w dodatkowych zajęciach weryfikujących odpowiednie efekty kształcenia, szczególnie z zakresu umiejętności praktycznych, </w:t>
      </w:r>
    </w:p>
    <w:p w:rsidR="00D50666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666" w:rsidRPr="00D50666">
        <w:rPr>
          <w:rFonts w:ascii="Times New Roman" w:hAnsi="Times New Roman" w:cs="Times New Roman"/>
          <w:sz w:val="24"/>
          <w:szCs w:val="24"/>
        </w:rPr>
        <w:t>w przypadku wykładów lub seminariów – sposób wyrównywania zaległości stanowi sprawdzian weryfikujący odpowiednie efekty kształcenia, szczególnie z zakresu wiedzy.</w:t>
      </w:r>
    </w:p>
    <w:p w:rsidR="00360907" w:rsidRPr="00D50666" w:rsidRDefault="00360907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4E9F" w:rsidRPr="00454FD0" w:rsidRDefault="008D4731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CB7970" w:rsidRPr="00CB7970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i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8D4731" w:rsidRPr="00454FD0">
        <w:rPr>
          <w:rFonts w:ascii="Times New Roman" w:hAnsi="Times New Roman" w:cs="Times New Roman"/>
          <w:noProof/>
          <w:sz w:val="24"/>
          <w:szCs w:val="20"/>
        </w:rPr>
        <w:t>wiodąc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e</w:t>
      </w:r>
      <w:r w:rsidR="000648C5">
        <w:rPr>
          <w:rFonts w:ascii="Times New Roman" w:hAnsi="Times New Roman" w:cs="Times New Roman"/>
          <w:noProof/>
          <w:sz w:val="24"/>
          <w:szCs w:val="20"/>
        </w:rPr>
        <w:t>:</w:t>
      </w:r>
    </w:p>
    <w:p w:rsidR="00284E8C" w:rsidRDefault="00284E8C" w:rsidP="00B41431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48C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Mutschler E., Geisslinger G., Kroemer HK., Ruth P., Schafer-Korting M.; </w:t>
      </w:r>
      <w:r w:rsidRPr="000648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Mutschler FARMAKOLOGIA I TOKSYKOLOGIA</w:t>
      </w:r>
      <w:r w:rsidRPr="000648C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284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Wydawnictwo MedPharm Polska, Wrocław, 2016</w:t>
      </w:r>
    </w:p>
    <w:p w:rsidR="00D90957" w:rsidRPr="00D90957" w:rsidRDefault="00D90957" w:rsidP="00D9095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D9095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P. Rang, M. M. Dale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, J. M. Ritter, R. J. Flower, G. Henderson; Rang I Dale Farmakologia. Elsevier, Wrocław 2014, wyd. 2.</w:t>
      </w:r>
    </w:p>
    <w:p w:rsidR="00574E9F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Podręczniki uzupełniające</w:t>
      </w:r>
      <w:r w:rsidR="000648C5">
        <w:rPr>
          <w:rFonts w:ascii="Times New Roman" w:hAnsi="Times New Roman" w:cs="Times New Roman"/>
          <w:noProof/>
          <w:sz w:val="24"/>
          <w:szCs w:val="20"/>
        </w:rPr>
        <w:t>:</w:t>
      </w:r>
    </w:p>
    <w:p w:rsidR="00284E8C" w:rsidRDefault="00284E8C" w:rsidP="00284E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8C">
        <w:rPr>
          <w:rFonts w:ascii="Times New Roman" w:hAnsi="Times New Roman" w:cs="Times New Roman"/>
          <w:b/>
          <w:sz w:val="24"/>
          <w:szCs w:val="24"/>
        </w:rPr>
        <w:t>Korbut R., FARMAKOLOGIA, Wydawnictwo Uniwersytetu Jagiellońskiego, 2009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4E8C" w:rsidRDefault="00284E8C" w:rsidP="00284E8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Farmakologia ogólna i kliniczna, Tom 1 i 2, Bertman G. Katzung 2012.</w:t>
      </w:r>
    </w:p>
    <w:p w:rsidR="00C754A0" w:rsidRPr="00C754A0" w:rsidRDefault="00C754A0" w:rsidP="00CB7970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ED7D31" w:themeColor="accent2"/>
          <w:sz w:val="24"/>
          <w:szCs w:val="20"/>
          <w:u w:val="single"/>
        </w:rPr>
      </w:pPr>
    </w:p>
    <w:p w:rsidR="00473C99" w:rsidRPr="00923344" w:rsidRDefault="00473C99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Ogólne i szczegółowe przepisy BHP wymagane podczas realizacji pr</w:t>
      </w:r>
      <w:r w:rsidR="00122CC9">
        <w:rPr>
          <w:rFonts w:ascii="Times New Roman" w:hAnsi="Times New Roman" w:cs="Times New Roman"/>
          <w:b/>
          <w:noProof/>
          <w:sz w:val="24"/>
          <w:szCs w:val="20"/>
        </w:rPr>
        <w:t>ocesu dydaktycznego w jednostce.</w:t>
      </w:r>
    </w:p>
    <w:p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przed przystąpieniem do zajęć maj</w:t>
      </w:r>
      <w:r w:rsidR="00594C69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 w:cs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 w:cs="Times New Roman"/>
          <w:noProof/>
          <w:sz w:val="24"/>
          <w:szCs w:val="20"/>
        </w:rPr>
        <w:t>szatni oraz bezwzględnie wyłączyć telefony komórkowe.</w:t>
      </w:r>
    </w:p>
    <w:p w:rsidR="00840DD8" w:rsidRPr="00DB3208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trike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Studentów zobowiązuje się do posiadania 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zakładania stroju ochronnego, wynikającego ze specyfiki danej jednostki</w:t>
      </w:r>
      <w:r w:rsidR="004838EC" w:rsidRPr="00454FD0">
        <w:rPr>
          <w:rFonts w:ascii="Times New Roman" w:hAnsi="Times New Roman" w:cs="Times New Roman"/>
          <w:noProof/>
          <w:sz w:val="24"/>
          <w:szCs w:val="20"/>
        </w:rPr>
        <w:t xml:space="preserve"> i zaopatrzenie się w drobny sprzęt medyczny</w:t>
      </w:r>
      <w:r w:rsidR="000648C5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Student nie stosujący się do tych zaleceń zostanie relegowany z zajęć.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 w:cs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 w:cs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 w:cs="Times New Roman"/>
          <w:sz w:val="24"/>
          <w:szCs w:val="24"/>
        </w:rPr>
        <w:t>przy użyciu aparatów fotograficznych, telefonów komórkowych, smartfonów, tabletów i jakiegokolwiek innego sprzętu elektronicznego wyposażonego w aparat fotograficzny i/lub kamerę.</w:t>
      </w:r>
      <w:r w:rsidR="00EE4EDB" w:rsidRPr="00454FD0">
        <w:rPr>
          <w:rFonts w:ascii="Times New Roman" w:hAnsi="Times New Roman" w:cs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 w:cs="Times New Roman"/>
          <w:sz w:val="24"/>
          <w:szCs w:val="24"/>
        </w:rPr>
        <w:t>.</w:t>
      </w:r>
    </w:p>
    <w:p w:rsidR="00A149A3" w:rsidRPr="00454FD0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:rsidR="00A149A3" w:rsidRPr="00DB3208" w:rsidRDefault="00594C69" w:rsidP="00A149A3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DB3208">
        <w:rPr>
          <w:bCs/>
        </w:rPr>
        <w:t xml:space="preserve">Postuluje się, aby w miarę możliwości udostępniać studentom </w:t>
      </w:r>
      <w:r w:rsidR="00625004" w:rsidRPr="00DB3208">
        <w:rPr>
          <w:bCs/>
        </w:rPr>
        <w:t xml:space="preserve">wykorzystywane podczas zajęć </w:t>
      </w:r>
      <w:r w:rsidR="00A149A3" w:rsidRPr="00DB3208">
        <w:rPr>
          <w:bCs/>
        </w:rPr>
        <w:t xml:space="preserve">prezentacje multimedialne </w:t>
      </w:r>
      <w:r w:rsidR="00625004" w:rsidRPr="00DB3208">
        <w:rPr>
          <w:bCs/>
        </w:rPr>
        <w:t>(szczególnie te</w:t>
      </w:r>
      <w:r w:rsidR="000B578F" w:rsidRPr="00DB3208">
        <w:rPr>
          <w:bCs/>
        </w:rPr>
        <w:t>, które zawierają dużą liczbę danych, trudnych do za</w:t>
      </w:r>
      <w:r w:rsidR="00B81DC4" w:rsidRPr="00DB3208">
        <w:rPr>
          <w:bCs/>
        </w:rPr>
        <w:t xml:space="preserve">notowania w czasie prezentacji) </w:t>
      </w:r>
      <w:r w:rsidR="00B81DC4" w:rsidRPr="00DB3208">
        <w:rPr>
          <w:bCs/>
          <w:color w:val="000000" w:themeColor="text1"/>
        </w:rPr>
        <w:t xml:space="preserve"> i jeżeli nie są objęte prawem autorskim</w:t>
      </w:r>
    </w:p>
    <w:p w:rsidR="005702D1" w:rsidRDefault="005702D1" w:rsidP="002737B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DB3208">
        <w:t>W czasie zajęć studentowi bez wiedzy asystenta nie wolno opusz</w:t>
      </w:r>
      <w:r w:rsidR="00B81DC4" w:rsidRPr="00DB3208">
        <w:t>czać miejsca wyznaczonego rozkładem zajęć dydaktycznych</w:t>
      </w:r>
      <w:r w:rsidRPr="00DB3208">
        <w:t>. W przypadku jakichkolwiek zagrożeń lub wypadków w trakcie zajęć, student zobowiązany jest poinformować osobę prowadzącą.</w:t>
      </w:r>
    </w:p>
    <w:p w:rsidR="00DB3208" w:rsidRPr="00DB3208" w:rsidRDefault="00DB3208" w:rsidP="00DB3208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5B4969" w:rsidRPr="005B4969" w:rsidRDefault="005B4969" w:rsidP="00923344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5B4969">
        <w:rPr>
          <w:rFonts w:ascii="Times New Roman" w:hAnsi="Times New Roman" w:cs="Times New Roman"/>
          <w:b/>
          <w:sz w:val="24"/>
          <w:szCs w:val="24"/>
        </w:rPr>
        <w:t>Sposób upublicznia informacji w jednostce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Wszystkie informacje organizacyjne dotyczące procesu kształcenia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6A2842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402EEC">
        <w:rPr>
          <w:rFonts w:ascii="Times New Roman" w:hAnsi="Times New Roman" w:cs="Times New Roman"/>
          <w:b/>
          <w:sz w:val="24"/>
          <w:szCs w:val="24"/>
        </w:rPr>
        <w:t>Mechanizmy działania leków i toksykologia</w:t>
      </w:r>
      <w:r w:rsidRPr="005B4969">
        <w:rPr>
          <w:rFonts w:ascii="Times New Roman" w:hAnsi="Times New Roman" w:cs="Times New Roman"/>
          <w:sz w:val="24"/>
          <w:szCs w:val="24"/>
        </w:rPr>
        <w:t xml:space="preserve"> są umieszczane na stronie internetowej Uczelni w linku je</w:t>
      </w:r>
      <w:r>
        <w:rPr>
          <w:rFonts w:ascii="Times New Roman" w:hAnsi="Times New Roman" w:cs="Times New Roman"/>
          <w:sz w:val="24"/>
          <w:szCs w:val="24"/>
        </w:rPr>
        <w:t>dnostki oraz w gablotach jednostki</w:t>
      </w:r>
      <w:r w:rsidRPr="005B4969">
        <w:rPr>
          <w:rFonts w:ascii="Times New Roman" w:hAnsi="Times New Roman" w:cs="Times New Roman"/>
          <w:sz w:val="24"/>
          <w:szCs w:val="24"/>
        </w:rPr>
        <w:t>.</w:t>
      </w:r>
    </w:p>
    <w:p w:rsidR="00D90957" w:rsidRPr="00C27885" w:rsidRDefault="005B4969" w:rsidP="00C27885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 w:rsidRPr="005B4969">
        <w:rPr>
          <w:rFonts w:ascii="Times New Roman" w:hAnsi="Times New Roman" w:cs="Times New Roman"/>
          <w:i/>
          <w:sz w:val="24"/>
          <w:szCs w:val="24"/>
        </w:rPr>
        <w:t>@stud.umk.pl</w:t>
      </w:r>
      <w:r w:rsidRPr="005B4969">
        <w:rPr>
          <w:rFonts w:ascii="Times New Roman" w:hAnsi="Times New Roman" w:cs="Times New Roman"/>
          <w:sz w:val="24"/>
          <w:szCs w:val="24"/>
        </w:rPr>
        <w:t>)</w:t>
      </w:r>
      <w:r w:rsidR="009A57FB">
        <w:rPr>
          <w:rFonts w:ascii="Times New Roman" w:hAnsi="Times New Roman" w:cs="Times New Roman"/>
          <w:sz w:val="24"/>
          <w:szCs w:val="24"/>
        </w:rPr>
        <w:t xml:space="preserve"> lub innych form teleinformatycznych pozwalających na weryfikację odbiorcy i nadawcy.</w:t>
      </w:r>
    </w:p>
    <w:p w:rsidR="005B4969" w:rsidRPr="00B81DC4" w:rsidRDefault="005B4969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</w:p>
    <w:p w:rsidR="00122CC9" w:rsidRPr="000B721C" w:rsidRDefault="009D2108" w:rsidP="00A16514">
      <w:pPr>
        <w:pStyle w:val="Akapitzlist"/>
        <w:numPr>
          <w:ilvl w:val="0"/>
          <w:numId w:val="14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Inf</w:t>
      </w:r>
      <w:r w:rsidR="006D4674" w:rsidRPr="00454FD0">
        <w:rPr>
          <w:rFonts w:ascii="Times New Roman" w:hAnsi="Times New Roman" w:cs="Times New Roman"/>
          <w:b/>
          <w:noProof/>
          <w:sz w:val="24"/>
          <w:szCs w:val="20"/>
        </w:rPr>
        <w:t>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>rmacja o kole naukowym (opiekun, charakterystyka koła</w:t>
      </w:r>
      <w:r w:rsidR="004624C5">
        <w:rPr>
          <w:rFonts w:ascii="Times New Roman" w:hAnsi="Times New Roman" w:cs="Times New Roman"/>
          <w:b/>
          <w:noProof/>
          <w:sz w:val="24"/>
          <w:szCs w:val="20"/>
        </w:rPr>
        <w:t xml:space="preserve"> – 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>liczba członków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, </w:t>
      </w:r>
      <w:r w:rsidR="00651278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>tematyka badawcza, formy zajęć,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czas i miejsce spotkań, ewentua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lnie dotychczasowe osięgnięcia)</w:t>
      </w:r>
      <w:r w:rsidR="00A16514">
        <w:rPr>
          <w:rFonts w:ascii="Times New Roman" w:hAnsi="Times New Roman" w:cs="Times New Roman"/>
          <w:b/>
          <w:noProof/>
          <w:sz w:val="24"/>
          <w:szCs w:val="20"/>
        </w:rPr>
        <w:t>.</w:t>
      </w:r>
    </w:p>
    <w:p w:rsidR="00A16514" w:rsidRDefault="00DF2672" w:rsidP="00530B27">
      <w:pPr>
        <w:spacing w:after="120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Bydgoszcz</w:t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6A2842">
        <w:rPr>
          <w:rFonts w:ascii="Times New Roman" w:hAnsi="Times New Roman" w:cs="Times New Roman"/>
          <w:noProof/>
          <w:sz w:val="24"/>
          <w:szCs w:val="20"/>
        </w:rPr>
        <w:t xml:space="preserve">, dnia </w:t>
      </w:r>
      <w:r w:rsidR="000B721C">
        <w:rPr>
          <w:rFonts w:ascii="Times New Roman" w:hAnsi="Times New Roman" w:cs="Times New Roman"/>
          <w:noProof/>
          <w:sz w:val="24"/>
          <w:szCs w:val="20"/>
        </w:rPr>
        <w:t>30.09.2019</w:t>
      </w:r>
      <w:r w:rsidR="00EC35E3">
        <w:rPr>
          <w:rFonts w:ascii="Times New Roman" w:hAnsi="Times New Roman" w:cs="Times New Roman"/>
          <w:noProof/>
          <w:sz w:val="24"/>
          <w:szCs w:val="20"/>
        </w:rPr>
        <w:t xml:space="preserve"> r.</w:t>
      </w:r>
    </w:p>
    <w:p w:rsidR="00530B27" w:rsidRPr="00892EA1" w:rsidRDefault="00892EA1" w:rsidP="00892EA1">
      <w:pPr>
        <w:tabs>
          <w:tab w:val="left" w:pos="567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892EA1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………………………………………….</w:t>
      </w:r>
    </w:p>
    <w:p w:rsidR="00892EA1" w:rsidRDefault="00892EA1" w:rsidP="00892EA1">
      <w:pPr>
        <w:tabs>
          <w:tab w:val="left" w:pos="5670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</w:t>
      </w:r>
      <w:r w:rsidRPr="00444740">
        <w:rPr>
          <w:rFonts w:ascii="Times New Roman" w:hAnsi="Times New Roman" w:cs="Times New Roman"/>
          <w:noProof/>
          <w:sz w:val="20"/>
          <w:szCs w:val="20"/>
        </w:rPr>
        <w:t>Po</w:t>
      </w:r>
      <w:r>
        <w:rPr>
          <w:rFonts w:ascii="Times New Roman" w:hAnsi="Times New Roman" w:cs="Times New Roman"/>
          <w:noProof/>
          <w:sz w:val="20"/>
          <w:szCs w:val="20"/>
        </w:rPr>
        <w:t>dpis Kierownika Dydaktycznego</w:t>
      </w: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1E151E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892EA1" w:rsidRDefault="00892EA1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</w:p>
    <w:p w:rsidR="00892EA1" w:rsidRDefault="00892EA1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</w:p>
    <w:p w:rsidR="006A2842" w:rsidRPr="00530B27" w:rsidRDefault="006A2842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</w:p>
    <w:p w:rsidR="00E26103" w:rsidRDefault="00E26103" w:rsidP="00E26103">
      <w:pPr>
        <w:tabs>
          <w:tab w:val="left" w:leader="dot" w:pos="3402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1E151E" w:rsidRPr="00E26103" w:rsidRDefault="00E26103" w:rsidP="00E26103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Rada Samorządu Stud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enckieg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Dziekan W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 xml:space="preserve">ydziału </w:t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L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ekarskiego</w:t>
      </w:r>
    </w:p>
    <w:p w:rsidR="006D1F92" w:rsidRPr="00E26103" w:rsidRDefault="00E26103" w:rsidP="0044474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6D1F92" w:rsidRPr="00E26103">
        <w:rPr>
          <w:rFonts w:ascii="Times New Roman" w:hAnsi="Times New Roman" w:cs="Times New Roman"/>
          <w:noProof/>
          <w:sz w:val="20"/>
          <w:szCs w:val="20"/>
        </w:rPr>
        <w:t>Wydziału Lekarskiego</w:t>
      </w:r>
    </w:p>
    <w:sectPr w:rsidR="006D1F92" w:rsidRPr="00E26103" w:rsidSect="005B72CB">
      <w:footerReference w:type="default" r:id="rId9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39" w:rsidRDefault="00F00339" w:rsidP="006E329C">
      <w:pPr>
        <w:spacing w:after="0" w:line="240" w:lineRule="auto"/>
      </w:pPr>
      <w:r>
        <w:separator/>
      </w:r>
    </w:p>
  </w:endnote>
  <w:endnote w:type="continuationSeparator" w:id="0">
    <w:p w:rsidR="00F00339" w:rsidRDefault="00F00339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F0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39" w:rsidRDefault="00F00339" w:rsidP="006E329C">
      <w:pPr>
        <w:spacing w:after="0" w:line="240" w:lineRule="auto"/>
      </w:pPr>
      <w:r>
        <w:separator/>
      </w:r>
    </w:p>
  </w:footnote>
  <w:footnote w:type="continuationSeparator" w:id="0">
    <w:p w:rsidR="00F00339" w:rsidRDefault="00F00339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600A"/>
    <w:multiLevelType w:val="hybridMultilevel"/>
    <w:tmpl w:val="D6925DE6"/>
    <w:lvl w:ilvl="0" w:tplc="9A1E1B6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F86"/>
    <w:multiLevelType w:val="hybridMultilevel"/>
    <w:tmpl w:val="9B22D2A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3"/>
  </w:num>
  <w:num w:numId="5">
    <w:abstractNumId w:val="27"/>
  </w:num>
  <w:num w:numId="6">
    <w:abstractNumId w:val="14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1"/>
  </w:num>
  <w:num w:numId="18">
    <w:abstractNumId w:val="25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6"/>
  </w:num>
  <w:num w:numId="24">
    <w:abstractNumId w:val="7"/>
  </w:num>
  <w:num w:numId="25">
    <w:abstractNumId w:val="8"/>
  </w:num>
  <w:num w:numId="26">
    <w:abstractNumId w:val="0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135D8"/>
    <w:rsid w:val="00025874"/>
    <w:rsid w:val="00025EEA"/>
    <w:rsid w:val="00043C41"/>
    <w:rsid w:val="00052679"/>
    <w:rsid w:val="00056B02"/>
    <w:rsid w:val="00062FD8"/>
    <w:rsid w:val="000648C5"/>
    <w:rsid w:val="00074B86"/>
    <w:rsid w:val="000B1E52"/>
    <w:rsid w:val="000B578F"/>
    <w:rsid w:val="000B721C"/>
    <w:rsid w:val="000C008F"/>
    <w:rsid w:val="000C35A3"/>
    <w:rsid w:val="000E14E0"/>
    <w:rsid w:val="000E56EB"/>
    <w:rsid w:val="000E7188"/>
    <w:rsid w:val="000F1CE0"/>
    <w:rsid w:val="00102AB1"/>
    <w:rsid w:val="00115FFC"/>
    <w:rsid w:val="00122CC9"/>
    <w:rsid w:val="00124092"/>
    <w:rsid w:val="00127355"/>
    <w:rsid w:val="00127814"/>
    <w:rsid w:val="00131901"/>
    <w:rsid w:val="00145A55"/>
    <w:rsid w:val="00151B0E"/>
    <w:rsid w:val="0015549B"/>
    <w:rsid w:val="00163AED"/>
    <w:rsid w:val="001706F5"/>
    <w:rsid w:val="00180F2C"/>
    <w:rsid w:val="0018574B"/>
    <w:rsid w:val="00196893"/>
    <w:rsid w:val="00197A99"/>
    <w:rsid w:val="001A0185"/>
    <w:rsid w:val="001A2105"/>
    <w:rsid w:val="001A4C2E"/>
    <w:rsid w:val="001A6A01"/>
    <w:rsid w:val="001C6480"/>
    <w:rsid w:val="001E151E"/>
    <w:rsid w:val="001F4460"/>
    <w:rsid w:val="001F520A"/>
    <w:rsid w:val="00206E68"/>
    <w:rsid w:val="00222839"/>
    <w:rsid w:val="00225B85"/>
    <w:rsid w:val="00235FE3"/>
    <w:rsid w:val="00252D1C"/>
    <w:rsid w:val="00263489"/>
    <w:rsid w:val="00272B09"/>
    <w:rsid w:val="002737BA"/>
    <w:rsid w:val="00284E8C"/>
    <w:rsid w:val="0028504A"/>
    <w:rsid w:val="00294111"/>
    <w:rsid w:val="002A0139"/>
    <w:rsid w:val="002A1338"/>
    <w:rsid w:val="002B45A2"/>
    <w:rsid w:val="002B5BE9"/>
    <w:rsid w:val="002C075C"/>
    <w:rsid w:val="002C5D7D"/>
    <w:rsid w:val="002C7D1E"/>
    <w:rsid w:val="002F2255"/>
    <w:rsid w:val="00330581"/>
    <w:rsid w:val="00332EBE"/>
    <w:rsid w:val="00347DDD"/>
    <w:rsid w:val="00355729"/>
    <w:rsid w:val="00360907"/>
    <w:rsid w:val="003640B4"/>
    <w:rsid w:val="00376260"/>
    <w:rsid w:val="00381434"/>
    <w:rsid w:val="00386963"/>
    <w:rsid w:val="0038788D"/>
    <w:rsid w:val="00392F2F"/>
    <w:rsid w:val="003937F2"/>
    <w:rsid w:val="003942AE"/>
    <w:rsid w:val="00397903"/>
    <w:rsid w:val="003C5140"/>
    <w:rsid w:val="003E56B0"/>
    <w:rsid w:val="003F56CE"/>
    <w:rsid w:val="003F6037"/>
    <w:rsid w:val="00402EEC"/>
    <w:rsid w:val="00402F0D"/>
    <w:rsid w:val="00404148"/>
    <w:rsid w:val="00415B72"/>
    <w:rsid w:val="00422225"/>
    <w:rsid w:val="0043250E"/>
    <w:rsid w:val="00444740"/>
    <w:rsid w:val="00454FD0"/>
    <w:rsid w:val="004572EE"/>
    <w:rsid w:val="004624C5"/>
    <w:rsid w:val="00464FE9"/>
    <w:rsid w:val="00464FED"/>
    <w:rsid w:val="00473C99"/>
    <w:rsid w:val="00475410"/>
    <w:rsid w:val="004818AC"/>
    <w:rsid w:val="004838EC"/>
    <w:rsid w:val="004914A5"/>
    <w:rsid w:val="00495E93"/>
    <w:rsid w:val="004A2348"/>
    <w:rsid w:val="004A3BCC"/>
    <w:rsid w:val="004C7F55"/>
    <w:rsid w:val="004D4563"/>
    <w:rsid w:val="004E3D55"/>
    <w:rsid w:val="004E72D9"/>
    <w:rsid w:val="00502FB3"/>
    <w:rsid w:val="00504C7A"/>
    <w:rsid w:val="00530B27"/>
    <w:rsid w:val="00534738"/>
    <w:rsid w:val="00540EFB"/>
    <w:rsid w:val="00560025"/>
    <w:rsid w:val="005702D1"/>
    <w:rsid w:val="00574C48"/>
    <w:rsid w:val="00574E9F"/>
    <w:rsid w:val="0058176F"/>
    <w:rsid w:val="00587CE5"/>
    <w:rsid w:val="00592CDD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C31E1"/>
    <w:rsid w:val="005F7C13"/>
    <w:rsid w:val="00603B05"/>
    <w:rsid w:val="00621CE3"/>
    <w:rsid w:val="00625004"/>
    <w:rsid w:val="006437CC"/>
    <w:rsid w:val="00651278"/>
    <w:rsid w:val="00695D02"/>
    <w:rsid w:val="006A2842"/>
    <w:rsid w:val="006A4870"/>
    <w:rsid w:val="006A4F81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6F3A63"/>
    <w:rsid w:val="007103C0"/>
    <w:rsid w:val="0071524E"/>
    <w:rsid w:val="007168D0"/>
    <w:rsid w:val="00734F48"/>
    <w:rsid w:val="007372BA"/>
    <w:rsid w:val="007527A1"/>
    <w:rsid w:val="00761AAE"/>
    <w:rsid w:val="00777B03"/>
    <w:rsid w:val="00792629"/>
    <w:rsid w:val="00796CA2"/>
    <w:rsid w:val="007A5CF0"/>
    <w:rsid w:val="007B0332"/>
    <w:rsid w:val="007B1AA5"/>
    <w:rsid w:val="007C4968"/>
    <w:rsid w:val="007D35B2"/>
    <w:rsid w:val="007E623E"/>
    <w:rsid w:val="007F329B"/>
    <w:rsid w:val="007F7910"/>
    <w:rsid w:val="0080403C"/>
    <w:rsid w:val="00810634"/>
    <w:rsid w:val="008138A1"/>
    <w:rsid w:val="00840DD8"/>
    <w:rsid w:val="00850EF9"/>
    <w:rsid w:val="00860C2C"/>
    <w:rsid w:val="00871A44"/>
    <w:rsid w:val="00871E8E"/>
    <w:rsid w:val="008764C7"/>
    <w:rsid w:val="0088166E"/>
    <w:rsid w:val="00885F11"/>
    <w:rsid w:val="00886979"/>
    <w:rsid w:val="00892EA1"/>
    <w:rsid w:val="008A0BC4"/>
    <w:rsid w:val="008A216D"/>
    <w:rsid w:val="008C768A"/>
    <w:rsid w:val="008D4731"/>
    <w:rsid w:val="00906F02"/>
    <w:rsid w:val="009162B5"/>
    <w:rsid w:val="00922089"/>
    <w:rsid w:val="00923344"/>
    <w:rsid w:val="00926428"/>
    <w:rsid w:val="009269A2"/>
    <w:rsid w:val="0095475F"/>
    <w:rsid w:val="00963713"/>
    <w:rsid w:val="009766BC"/>
    <w:rsid w:val="00990E70"/>
    <w:rsid w:val="00996517"/>
    <w:rsid w:val="009A57FB"/>
    <w:rsid w:val="009D0EB3"/>
    <w:rsid w:val="009D2108"/>
    <w:rsid w:val="009D2715"/>
    <w:rsid w:val="009F0F9C"/>
    <w:rsid w:val="009F2146"/>
    <w:rsid w:val="009F3A29"/>
    <w:rsid w:val="009F7459"/>
    <w:rsid w:val="00A02ED3"/>
    <w:rsid w:val="00A050C7"/>
    <w:rsid w:val="00A149A3"/>
    <w:rsid w:val="00A1644E"/>
    <w:rsid w:val="00A16514"/>
    <w:rsid w:val="00A20D3B"/>
    <w:rsid w:val="00A309A6"/>
    <w:rsid w:val="00A662D9"/>
    <w:rsid w:val="00A8755B"/>
    <w:rsid w:val="00A912B6"/>
    <w:rsid w:val="00AA486E"/>
    <w:rsid w:val="00AB0101"/>
    <w:rsid w:val="00AC5BE2"/>
    <w:rsid w:val="00AE66DF"/>
    <w:rsid w:val="00AF033C"/>
    <w:rsid w:val="00B01508"/>
    <w:rsid w:val="00B0219F"/>
    <w:rsid w:val="00B105B8"/>
    <w:rsid w:val="00B14966"/>
    <w:rsid w:val="00B41431"/>
    <w:rsid w:val="00B50AE9"/>
    <w:rsid w:val="00B53A15"/>
    <w:rsid w:val="00B545AC"/>
    <w:rsid w:val="00B5604C"/>
    <w:rsid w:val="00B80A61"/>
    <w:rsid w:val="00B814C4"/>
    <w:rsid w:val="00B81DC4"/>
    <w:rsid w:val="00B85741"/>
    <w:rsid w:val="00BC55BB"/>
    <w:rsid w:val="00BD0F83"/>
    <w:rsid w:val="00BD443F"/>
    <w:rsid w:val="00BD6F40"/>
    <w:rsid w:val="00BE2BB2"/>
    <w:rsid w:val="00BF1C5D"/>
    <w:rsid w:val="00BF2919"/>
    <w:rsid w:val="00C0435E"/>
    <w:rsid w:val="00C06B65"/>
    <w:rsid w:val="00C15178"/>
    <w:rsid w:val="00C16A53"/>
    <w:rsid w:val="00C17E90"/>
    <w:rsid w:val="00C21F4C"/>
    <w:rsid w:val="00C27885"/>
    <w:rsid w:val="00C350E4"/>
    <w:rsid w:val="00C45CC4"/>
    <w:rsid w:val="00C47284"/>
    <w:rsid w:val="00C61589"/>
    <w:rsid w:val="00C7542C"/>
    <w:rsid w:val="00C754A0"/>
    <w:rsid w:val="00C77D35"/>
    <w:rsid w:val="00C9100E"/>
    <w:rsid w:val="00CB220A"/>
    <w:rsid w:val="00CB7970"/>
    <w:rsid w:val="00CC697A"/>
    <w:rsid w:val="00CD60AE"/>
    <w:rsid w:val="00CE35E5"/>
    <w:rsid w:val="00CF5AA8"/>
    <w:rsid w:val="00D033FD"/>
    <w:rsid w:val="00D06661"/>
    <w:rsid w:val="00D125E0"/>
    <w:rsid w:val="00D12AA2"/>
    <w:rsid w:val="00D203F2"/>
    <w:rsid w:val="00D2422F"/>
    <w:rsid w:val="00D402ED"/>
    <w:rsid w:val="00D43E49"/>
    <w:rsid w:val="00D50666"/>
    <w:rsid w:val="00D52118"/>
    <w:rsid w:val="00D90957"/>
    <w:rsid w:val="00D965DA"/>
    <w:rsid w:val="00DA1F16"/>
    <w:rsid w:val="00DA3F3E"/>
    <w:rsid w:val="00DB0BDE"/>
    <w:rsid w:val="00DB1091"/>
    <w:rsid w:val="00DB3208"/>
    <w:rsid w:val="00DB7BF4"/>
    <w:rsid w:val="00DC2181"/>
    <w:rsid w:val="00DD0353"/>
    <w:rsid w:val="00DE0FFB"/>
    <w:rsid w:val="00DE221B"/>
    <w:rsid w:val="00DE465E"/>
    <w:rsid w:val="00DF149C"/>
    <w:rsid w:val="00DF2672"/>
    <w:rsid w:val="00E247CC"/>
    <w:rsid w:val="00E26103"/>
    <w:rsid w:val="00E26F2F"/>
    <w:rsid w:val="00E63375"/>
    <w:rsid w:val="00E811E6"/>
    <w:rsid w:val="00E87750"/>
    <w:rsid w:val="00E92370"/>
    <w:rsid w:val="00EA1F09"/>
    <w:rsid w:val="00EA333A"/>
    <w:rsid w:val="00EA7207"/>
    <w:rsid w:val="00EB01BD"/>
    <w:rsid w:val="00EB2514"/>
    <w:rsid w:val="00EB5891"/>
    <w:rsid w:val="00EC35E3"/>
    <w:rsid w:val="00EC4E58"/>
    <w:rsid w:val="00ED0B0B"/>
    <w:rsid w:val="00EE4EDB"/>
    <w:rsid w:val="00EE7700"/>
    <w:rsid w:val="00EF4FF6"/>
    <w:rsid w:val="00EF6B25"/>
    <w:rsid w:val="00F00339"/>
    <w:rsid w:val="00F122EE"/>
    <w:rsid w:val="00F16850"/>
    <w:rsid w:val="00F16940"/>
    <w:rsid w:val="00F22EC4"/>
    <w:rsid w:val="00F577EE"/>
    <w:rsid w:val="00F631DA"/>
    <w:rsid w:val="00F7203B"/>
    <w:rsid w:val="00FA295A"/>
    <w:rsid w:val="00FB4D26"/>
    <w:rsid w:val="00FB54DC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EF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CDB8-2ABD-439A-A70E-2FEA04CB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Farmakologia</cp:lastModifiedBy>
  <cp:revision>12</cp:revision>
  <cp:lastPrinted>2019-09-27T08:10:00Z</cp:lastPrinted>
  <dcterms:created xsi:type="dcterms:W3CDTF">2019-09-23T14:09:00Z</dcterms:created>
  <dcterms:modified xsi:type="dcterms:W3CDTF">2019-09-30T07:10:00Z</dcterms:modified>
</cp:coreProperties>
</file>