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31D" w:rsidRDefault="00A6599F">
      <w:pPr>
        <w:rPr>
          <w:b/>
          <w:sz w:val="28"/>
        </w:rPr>
      </w:pPr>
      <w:r>
        <w:rPr>
          <w:b/>
          <w:sz w:val="28"/>
        </w:rPr>
        <w:t xml:space="preserve">Plan zajęć dla studentów II roku kierunku lekarskiego – </w:t>
      </w:r>
    </w:p>
    <w:p w:rsidR="00AC731D" w:rsidRDefault="00A6599F">
      <w:pPr>
        <w:rPr>
          <w:b/>
          <w:sz w:val="28"/>
        </w:rPr>
      </w:pPr>
      <w:r>
        <w:rPr>
          <w:b/>
          <w:sz w:val="28"/>
        </w:rPr>
        <w:t>studia stacjonarne - w roku akad. 202</w:t>
      </w:r>
      <w:r w:rsidR="00291400">
        <w:rPr>
          <w:b/>
          <w:sz w:val="28"/>
        </w:rPr>
        <w:t>4</w:t>
      </w:r>
      <w:r>
        <w:rPr>
          <w:b/>
          <w:sz w:val="28"/>
        </w:rPr>
        <w:t>/202</w:t>
      </w:r>
      <w:r w:rsidR="00291400">
        <w:rPr>
          <w:b/>
          <w:sz w:val="28"/>
        </w:rPr>
        <w:t>5</w:t>
      </w:r>
      <w:r>
        <w:t xml:space="preserve">                                                                                                                          </w:t>
      </w:r>
    </w:p>
    <w:tbl>
      <w:tblPr>
        <w:tblW w:w="10399" w:type="dxa"/>
        <w:tblInd w:w="-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4"/>
        <w:gridCol w:w="2303"/>
        <w:gridCol w:w="2749"/>
        <w:gridCol w:w="992"/>
        <w:gridCol w:w="935"/>
        <w:gridCol w:w="852"/>
        <w:gridCol w:w="1894"/>
      </w:tblGrid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Lp.    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Przedmiot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Kierownik zespołu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dydaktycznego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Liczebność grup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Forma  zaliczenia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Punkty ECTS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sem. / II sem.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Fizjologia człowieka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 elementami fizjologii klinicznej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  <w:r w:rsidR="00411A52">
              <w:rPr>
                <w:sz w:val="24"/>
              </w:rPr>
              <w:t>Wojciech Kaźmierczak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w.30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ćw.55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Egzamin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6,4/6,8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Immunologia</w:t>
            </w:r>
          </w:p>
        </w:tc>
        <w:tc>
          <w:tcPr>
            <w:tcW w:w="2749" w:type="dxa"/>
          </w:tcPr>
          <w:p w:rsidR="00A142F8" w:rsidRDefault="00A142F8" w:rsidP="00A142F8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AC731D" w:rsidRDefault="00A142F8" w:rsidP="00A142F8">
            <w:pPr>
              <w:rPr>
                <w:sz w:val="24"/>
              </w:rPr>
            </w:pPr>
            <w:r>
              <w:rPr>
                <w:sz w:val="24"/>
              </w:rPr>
              <w:t>Lidia Gackowska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Egzamin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3,5/0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03" w:type="dxa"/>
          </w:tcPr>
          <w:p w:rsidR="00AC731D" w:rsidRDefault="00A6599F">
            <w:pPr>
              <w:tabs>
                <w:tab w:val="left" w:pos="2410"/>
              </w:tabs>
              <w:rPr>
                <w:rFonts w:ascii="Arial Narrow" w:eastAsia="Calibri" w:hAnsi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Podstawy genetyki medycznej</w:t>
            </w:r>
          </w:p>
        </w:tc>
        <w:tc>
          <w:tcPr>
            <w:tcW w:w="2749" w:type="dxa"/>
          </w:tcPr>
          <w:p w:rsidR="00AC731D" w:rsidRPr="008E1586" w:rsidRDefault="00E278E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</w:t>
            </w:r>
            <w:r w:rsidR="00A6599F" w:rsidRPr="008E1586">
              <w:rPr>
                <w:sz w:val="24"/>
                <w:lang w:val="en-US"/>
              </w:rPr>
              <w:t>r hab.</w:t>
            </w:r>
            <w:r>
              <w:rPr>
                <w:sz w:val="24"/>
                <w:lang w:val="en-US"/>
              </w:rPr>
              <w:t>, prof. UMK</w:t>
            </w:r>
          </w:p>
          <w:p w:rsidR="00AC731D" w:rsidRPr="008E1586" w:rsidRDefault="00E278EF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Magdalena Pasińska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ćw.24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Komunikacja medyczna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Aldona Jankowska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sem.8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ćw.8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03" w:type="dxa"/>
          </w:tcPr>
          <w:p w:rsidR="00AC731D" w:rsidRDefault="00A6599F">
            <w:pPr>
              <w:tabs>
                <w:tab w:val="left" w:pos="241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Etyka lekarska</w:t>
            </w:r>
          </w:p>
        </w:tc>
        <w:tc>
          <w:tcPr>
            <w:tcW w:w="2749" w:type="dxa"/>
          </w:tcPr>
          <w:p w:rsidR="00AC731D" w:rsidRDefault="00A6599F" w:rsidP="00EE22DF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  <w:r w:rsidR="00EE22DF">
              <w:rPr>
                <w:sz w:val="24"/>
              </w:rPr>
              <w:t>Urszula Domańska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B075E1">
              <w:rPr>
                <w:sz w:val="24"/>
              </w:rPr>
              <w:t>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6.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Socjologia medycyny z elementami profesjonalizmu</w:t>
            </w:r>
          </w:p>
        </w:tc>
        <w:tc>
          <w:tcPr>
            <w:tcW w:w="2749" w:type="dxa"/>
          </w:tcPr>
          <w:p w:rsidR="0030251F" w:rsidRDefault="0030251F" w:rsidP="0030251F">
            <w:pPr>
              <w:rPr>
                <w:sz w:val="24"/>
              </w:rPr>
            </w:pPr>
            <w:r>
              <w:rPr>
                <w:sz w:val="24"/>
              </w:rPr>
              <w:t xml:space="preserve">Dr </w:t>
            </w:r>
          </w:p>
          <w:p w:rsidR="00AC731D" w:rsidRDefault="00AC5232" w:rsidP="0030251F">
            <w:r>
              <w:rPr>
                <w:sz w:val="24"/>
              </w:rPr>
              <w:t>Andrzej</w:t>
            </w:r>
            <w:r w:rsidR="0030251F">
              <w:rPr>
                <w:sz w:val="24"/>
              </w:rPr>
              <w:t xml:space="preserve"> Domańsk</w:t>
            </w: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sem.20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1,3/0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Historia medycyny z elementami filozofii</w:t>
            </w:r>
          </w:p>
        </w:tc>
        <w:tc>
          <w:tcPr>
            <w:tcW w:w="2749" w:type="dxa"/>
          </w:tcPr>
          <w:p w:rsidR="00906D61" w:rsidRDefault="00906D61" w:rsidP="00906D61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Wojciech Ślusarczyk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w.20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1,4/0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Metodologia badań naukowych</w:t>
            </w:r>
          </w:p>
        </w:tc>
        <w:tc>
          <w:tcPr>
            <w:tcW w:w="2749" w:type="dxa"/>
          </w:tcPr>
          <w:p w:rsidR="00AC731D" w:rsidRDefault="00C365EB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A6599F">
              <w:rPr>
                <w:sz w:val="24"/>
                <w:lang w:val="de-DE"/>
              </w:rPr>
              <w:t>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Michał Wiciński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ćw.18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1,7/0</w:t>
            </w:r>
          </w:p>
        </w:tc>
      </w:tr>
      <w:tr w:rsidR="00AC731D">
        <w:trPr>
          <w:cantSplit/>
          <w:trHeight w:val="579"/>
        </w:trPr>
        <w:tc>
          <w:tcPr>
            <w:tcW w:w="67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   9.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Informatyka w ochronie zdrowia</w:t>
            </w:r>
          </w:p>
        </w:tc>
        <w:tc>
          <w:tcPr>
            <w:tcW w:w="2749" w:type="dxa"/>
          </w:tcPr>
          <w:p w:rsidR="00AC731D" w:rsidRDefault="0059684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A6599F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C731D" w:rsidRDefault="00310F7A">
            <w:pPr>
              <w:rPr>
                <w:sz w:val="24"/>
              </w:rPr>
            </w:pPr>
            <w:r>
              <w:rPr>
                <w:sz w:val="24"/>
              </w:rPr>
              <w:t>Małgorzata Maj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0,7/0     </w:t>
            </w:r>
          </w:p>
        </w:tc>
      </w:tr>
      <w:tr w:rsidR="00AC731D">
        <w:trPr>
          <w:cantSplit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Biostatystyka</w:t>
            </w:r>
          </w:p>
        </w:tc>
        <w:tc>
          <w:tcPr>
            <w:tcW w:w="2749" w:type="dxa"/>
          </w:tcPr>
          <w:p w:rsidR="00AC731D" w:rsidRPr="008E1586" w:rsidRDefault="002B579B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Dr Paweł </w:t>
            </w:r>
            <w:proofErr w:type="spellStart"/>
            <w:r>
              <w:rPr>
                <w:sz w:val="24"/>
                <w:lang w:val="en-US"/>
              </w:rPr>
              <w:t>Sutkowy</w:t>
            </w:r>
            <w:proofErr w:type="spellEnd"/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303" w:type="dxa"/>
          </w:tcPr>
          <w:p w:rsidR="000A2E97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Higiena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i epidemiologia</w:t>
            </w:r>
          </w:p>
        </w:tc>
        <w:tc>
          <w:tcPr>
            <w:tcW w:w="2749" w:type="dxa"/>
          </w:tcPr>
          <w:p w:rsidR="00AC731D" w:rsidRDefault="001630F1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Dr hab., prof. UMK</w:t>
            </w:r>
          </w:p>
          <w:p w:rsidR="001630F1" w:rsidRPr="008E1586" w:rsidRDefault="001630F1">
            <w:pPr>
              <w:rPr>
                <w:lang w:val="en-US"/>
              </w:rPr>
            </w:pPr>
            <w:r>
              <w:rPr>
                <w:lang w:val="en-US"/>
              </w:rPr>
              <w:t>Dariusz Nowak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w.18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ćw.12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1,7/0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Modele komórkowe w badaniach przedklinicznych</w:t>
            </w:r>
          </w:p>
        </w:tc>
        <w:tc>
          <w:tcPr>
            <w:tcW w:w="2749" w:type="dxa"/>
          </w:tcPr>
          <w:p w:rsidR="000E4228" w:rsidRPr="000E4228" w:rsidRDefault="000E4228" w:rsidP="000E4228">
            <w:pPr>
              <w:rPr>
                <w:sz w:val="24"/>
              </w:rPr>
            </w:pPr>
            <w:r w:rsidRPr="000E4228">
              <w:rPr>
                <w:sz w:val="24"/>
              </w:rPr>
              <w:t>Dr hab., prof. UMK</w:t>
            </w:r>
          </w:p>
          <w:p w:rsidR="00AC731D" w:rsidRDefault="000E4228" w:rsidP="000E4228">
            <w:r>
              <w:rPr>
                <w:sz w:val="24"/>
              </w:rPr>
              <w:t>Małgorzata Maj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1,2/0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Język angielski medyczny</w:t>
            </w:r>
          </w:p>
          <w:p w:rsidR="00AC731D" w:rsidRDefault="00AC731D">
            <w:pPr>
              <w:rPr>
                <w:sz w:val="24"/>
              </w:rPr>
            </w:pPr>
          </w:p>
        </w:tc>
        <w:tc>
          <w:tcPr>
            <w:tcW w:w="2749" w:type="dxa"/>
            <w:vMerge w:val="restart"/>
          </w:tcPr>
          <w:p w:rsidR="00AC731D" w:rsidRDefault="00A6599F">
            <w:r>
              <w:rPr>
                <w:sz w:val="24"/>
                <w:szCs w:val="24"/>
              </w:rPr>
              <w:t>Dr n. hum.</w:t>
            </w:r>
          </w:p>
          <w:p w:rsidR="00AC731D" w:rsidRDefault="00A6599F">
            <w:r>
              <w:rPr>
                <w:sz w:val="24"/>
                <w:szCs w:val="24"/>
              </w:rPr>
              <w:t>Katarzyna Jóskowska</w:t>
            </w:r>
          </w:p>
          <w:p w:rsidR="00AC731D" w:rsidRDefault="00AC731D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ćw.40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/>
          </w:tcPr>
          <w:p w:rsidR="00AC731D" w:rsidRDefault="00AC731D"/>
        </w:tc>
        <w:tc>
          <w:tcPr>
            <w:tcW w:w="2749" w:type="dxa"/>
            <w:vMerge/>
          </w:tcPr>
          <w:p w:rsidR="00AC731D" w:rsidRDefault="00AC731D"/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 40</w:t>
            </w:r>
          </w:p>
        </w:tc>
        <w:tc>
          <w:tcPr>
            <w:tcW w:w="852" w:type="dxa"/>
            <w:vMerge/>
          </w:tcPr>
          <w:p w:rsidR="00AC731D" w:rsidRDefault="00AC731D"/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0/3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  <w:p w:rsidR="00AC731D" w:rsidRDefault="00AC731D">
            <w:pPr>
              <w:jc w:val="center"/>
              <w:rPr>
                <w:sz w:val="24"/>
              </w:rPr>
            </w:pPr>
          </w:p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2303" w:type="dxa"/>
            <w:vMerge w:val="restart"/>
          </w:tcPr>
          <w:p w:rsidR="00F610BA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Odkrycia naukowe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w medycynie*</w:t>
            </w:r>
          </w:p>
        </w:tc>
        <w:tc>
          <w:tcPr>
            <w:tcW w:w="2749" w:type="dxa"/>
            <w:vMerge w:val="restart"/>
          </w:tcPr>
          <w:p w:rsidR="00AC731D" w:rsidRDefault="00E750AC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E750AC" w:rsidRDefault="00E750AC">
            <w:pPr>
              <w:rPr>
                <w:sz w:val="24"/>
              </w:rPr>
            </w:pPr>
            <w:r>
              <w:rPr>
                <w:sz w:val="24"/>
              </w:rPr>
              <w:t>Zbigniew Bartuzi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Medyczne i farmaceutyczne aspekty biotechnologii*</w:t>
            </w:r>
          </w:p>
        </w:tc>
        <w:tc>
          <w:tcPr>
            <w:tcW w:w="2749" w:type="dxa"/>
            <w:vMerge w:val="restart"/>
          </w:tcPr>
          <w:p w:rsidR="0000111F" w:rsidRDefault="0000111F" w:rsidP="0000111F">
            <w:r>
              <w:rPr>
                <w:sz w:val="24"/>
              </w:rPr>
              <w:t>Dr hab., prof. UMK</w:t>
            </w:r>
          </w:p>
          <w:p w:rsidR="00AC731D" w:rsidRDefault="00310F7A" w:rsidP="0000111F">
            <w:r>
              <w:rPr>
                <w:sz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Genomika medyczna*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 xml:space="preserve">Prof. dr hab. 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Tomasz Grzybowski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sem.15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1,2/0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Zajęcia fakultatywne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Prowadzący zajęcia fakultatywne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g.</w:t>
            </w:r>
          </w:p>
        </w:tc>
        <w:tc>
          <w:tcPr>
            <w:tcW w:w="852" w:type="dxa"/>
            <w:vMerge w:val="restart"/>
          </w:tcPr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1,8/1,8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Parazytologia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ćw.20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0/2,5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Patofizjologia</w:t>
            </w:r>
          </w:p>
        </w:tc>
        <w:tc>
          <w:tcPr>
            <w:tcW w:w="2749" w:type="dxa"/>
          </w:tcPr>
          <w:p w:rsidR="00AC731D" w:rsidRPr="008E1586" w:rsidRDefault="00A6599F">
            <w:pPr>
              <w:rPr>
                <w:sz w:val="24"/>
              </w:rPr>
            </w:pPr>
            <w:r w:rsidRPr="008E1586">
              <w:rPr>
                <w:sz w:val="24"/>
              </w:rPr>
              <w:t>Prof. dr hab.</w:t>
            </w:r>
          </w:p>
          <w:p w:rsidR="00AC731D" w:rsidRDefault="0061096C">
            <w:pPr>
              <w:rPr>
                <w:sz w:val="24"/>
              </w:rPr>
            </w:pPr>
            <w:r>
              <w:rPr>
                <w:sz w:val="24"/>
              </w:rPr>
              <w:t>Ewa Żekanowska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w.</w:t>
            </w:r>
            <w:r>
              <w:rPr>
                <w:sz w:val="24"/>
              </w:rPr>
              <w:t>3</w:t>
            </w:r>
            <w:r>
              <w:rPr>
                <w:sz w:val="24"/>
                <w:lang w:val="en-US"/>
              </w:rPr>
              <w:t>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 45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Egzamin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0/</w:t>
            </w:r>
            <w:r>
              <w:rPr>
                <w:sz w:val="24"/>
              </w:rPr>
              <w:t>6,3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8</w:t>
            </w:r>
            <w:r>
              <w:rPr>
                <w:sz w:val="24"/>
                <w:lang w:val="en-US"/>
              </w:rPr>
              <w:t>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Zdrowie publiczne</w:t>
            </w:r>
          </w:p>
        </w:tc>
        <w:tc>
          <w:tcPr>
            <w:tcW w:w="2749" w:type="dxa"/>
          </w:tcPr>
          <w:p w:rsidR="001630F1" w:rsidRDefault="001630F1" w:rsidP="001630F1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AC731D" w:rsidRPr="008E1586" w:rsidRDefault="001630F1" w:rsidP="001630F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Anita Gałęska-Śliwka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w.6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sem.6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0/0,8</w:t>
            </w:r>
          </w:p>
        </w:tc>
      </w:tr>
      <w:tr w:rsidR="00AC731D">
        <w:trPr>
          <w:cantSplit/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Prawo medyczne</w:t>
            </w:r>
          </w:p>
        </w:tc>
        <w:tc>
          <w:tcPr>
            <w:tcW w:w="2749" w:type="dxa"/>
          </w:tcPr>
          <w:p w:rsidR="001630F1" w:rsidRDefault="001630F1" w:rsidP="001630F1">
            <w:pPr>
              <w:rPr>
                <w:sz w:val="24"/>
                <w:szCs w:val="20"/>
                <w:lang w:eastAsia="zh-CN" w:bidi="ar-SA"/>
              </w:rPr>
            </w:pPr>
            <w:r>
              <w:rPr>
                <w:sz w:val="24"/>
              </w:rPr>
              <w:t xml:space="preserve">Dr n. </w:t>
            </w:r>
            <w:proofErr w:type="spellStart"/>
            <w:r>
              <w:rPr>
                <w:sz w:val="24"/>
              </w:rPr>
              <w:t>prawn</w:t>
            </w:r>
            <w:proofErr w:type="spellEnd"/>
            <w:r>
              <w:rPr>
                <w:sz w:val="24"/>
              </w:rPr>
              <w:t>.</w:t>
            </w:r>
          </w:p>
          <w:p w:rsidR="00AC731D" w:rsidRDefault="001630F1" w:rsidP="001630F1">
            <w:pPr>
              <w:rPr>
                <w:sz w:val="24"/>
              </w:rPr>
            </w:pPr>
            <w:r>
              <w:rPr>
                <w:sz w:val="24"/>
              </w:rPr>
              <w:t>Anita Gałęska-Śliwka</w:t>
            </w:r>
            <w:bookmarkStart w:id="0" w:name="_GoBack"/>
            <w:bookmarkEnd w:id="0"/>
          </w:p>
        </w:tc>
        <w:tc>
          <w:tcPr>
            <w:tcW w:w="99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 20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sem.10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na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0/1</w:t>
            </w:r>
            <w:r>
              <w:rPr>
                <w:sz w:val="24"/>
              </w:rPr>
              <w:t>,7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Opieka duchowa</w:t>
            </w:r>
          </w:p>
        </w:tc>
        <w:tc>
          <w:tcPr>
            <w:tcW w:w="2749" w:type="dxa"/>
            <w:vMerge w:val="restart"/>
          </w:tcPr>
          <w:p w:rsidR="00AC731D" w:rsidRDefault="006F1C2D">
            <w:pPr>
              <w:rPr>
                <w:sz w:val="24"/>
              </w:rPr>
            </w:pPr>
            <w:r>
              <w:rPr>
                <w:sz w:val="24"/>
              </w:rPr>
              <w:t>Prof. d</w:t>
            </w:r>
            <w:r w:rsidR="00A6599F">
              <w:rPr>
                <w:sz w:val="24"/>
              </w:rPr>
              <w:t>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Małgorzata Krajnik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w.4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ćw.6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0/0,7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Ekofizjologia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Dr hab., prof. UMK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Piotr Kamiński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w.15</w:t>
            </w:r>
          </w:p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sem.15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0/2</w:t>
            </w:r>
          </w:p>
        </w:tc>
      </w:tr>
      <w:tr w:rsidR="00AC731D">
        <w:trPr>
          <w:trHeight w:val="551"/>
        </w:trPr>
        <w:tc>
          <w:tcPr>
            <w:tcW w:w="674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Biodruk</w:t>
            </w:r>
            <w:proofErr w:type="spellEnd"/>
            <w:r>
              <w:rPr>
                <w:sz w:val="24"/>
              </w:rPr>
              <w:t xml:space="preserve"> 3D w medycynie*</w:t>
            </w:r>
          </w:p>
        </w:tc>
        <w:tc>
          <w:tcPr>
            <w:tcW w:w="2749" w:type="dxa"/>
            <w:vMerge w:val="restart"/>
          </w:tcPr>
          <w:p w:rsidR="00AC731D" w:rsidRDefault="00596849">
            <w:pPr>
              <w:rPr>
                <w:sz w:val="24"/>
              </w:rPr>
            </w:pPr>
            <w:r>
              <w:rPr>
                <w:sz w:val="24"/>
              </w:rPr>
              <w:t>D</w:t>
            </w:r>
            <w:r w:rsidR="00A6599F">
              <w:rPr>
                <w:sz w:val="24"/>
              </w:rPr>
              <w:t>r hab.</w:t>
            </w:r>
            <w:r>
              <w:rPr>
                <w:sz w:val="24"/>
              </w:rPr>
              <w:t>, prof. UMK</w:t>
            </w:r>
          </w:p>
          <w:p w:rsidR="00AC731D" w:rsidRDefault="00310F7A">
            <w:pPr>
              <w:rPr>
                <w:sz w:val="24"/>
              </w:rPr>
            </w:pPr>
            <w:r>
              <w:rPr>
                <w:sz w:val="24"/>
              </w:rPr>
              <w:t>Małgorzata Maj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0/1,2</w:t>
            </w:r>
          </w:p>
        </w:tc>
      </w:tr>
      <w:tr w:rsidR="00AC731D">
        <w:trPr>
          <w:trHeight w:val="566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Podstawy diagnostyki parazytologicznej*</w:t>
            </w:r>
          </w:p>
        </w:tc>
        <w:tc>
          <w:tcPr>
            <w:tcW w:w="2749" w:type="dxa"/>
            <w:vMerge w:val="restart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</w:t>
            </w:r>
            <w:r w:rsidR="00B04253">
              <w:rPr>
                <w:sz w:val="24"/>
              </w:rPr>
              <w:t xml:space="preserve"> </w:t>
            </w:r>
            <w:r>
              <w:rPr>
                <w:sz w:val="24"/>
              </w:rPr>
              <w:t>dr hab.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Alina Woźniak</w:t>
            </w:r>
          </w:p>
        </w:tc>
        <w:tc>
          <w:tcPr>
            <w:tcW w:w="99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  <w:vMerge w:val="restart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  <w:vMerge w:val="restart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0/1,2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  <w:vMerge/>
          </w:tcPr>
          <w:p w:rsidR="00AC731D" w:rsidRDefault="00AC731D"/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Praktyczna interpretacja testów fizjologicznych</w:t>
            </w:r>
            <w:r w:rsidR="008E1586">
              <w:rPr>
                <w:sz w:val="24"/>
              </w:rPr>
              <w:t>*</w:t>
            </w:r>
          </w:p>
        </w:tc>
        <w:tc>
          <w:tcPr>
            <w:tcW w:w="2749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Prof. dr hab.</w:t>
            </w:r>
          </w:p>
          <w:p w:rsidR="00AC731D" w:rsidRDefault="00411A52">
            <w:pPr>
              <w:rPr>
                <w:sz w:val="24"/>
              </w:rPr>
            </w:pPr>
            <w:r>
              <w:rPr>
                <w:sz w:val="24"/>
              </w:rPr>
              <w:t>Wojciech Kaźmierczak</w:t>
            </w:r>
          </w:p>
        </w:tc>
        <w:tc>
          <w:tcPr>
            <w:tcW w:w="99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_</w:t>
            </w:r>
          </w:p>
        </w:tc>
        <w:tc>
          <w:tcPr>
            <w:tcW w:w="935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ćw.15</w:t>
            </w:r>
          </w:p>
        </w:tc>
        <w:tc>
          <w:tcPr>
            <w:tcW w:w="852" w:type="dxa"/>
          </w:tcPr>
          <w:p w:rsidR="00AC731D" w:rsidRDefault="00A6599F">
            <w:pPr>
              <w:jc w:val="center"/>
            </w:pPr>
            <w:r>
              <w:rPr>
                <w:sz w:val="24"/>
              </w:rPr>
              <w:t>1/2</w:t>
            </w:r>
          </w:p>
        </w:tc>
        <w:tc>
          <w:tcPr>
            <w:tcW w:w="1894" w:type="dxa"/>
          </w:tcPr>
          <w:p w:rsidR="00AC731D" w:rsidRDefault="00A6599F">
            <w:r>
              <w:rPr>
                <w:sz w:val="24"/>
              </w:rPr>
              <w:t>Zaliczenie bez oc.</w:t>
            </w:r>
          </w:p>
          <w:p w:rsidR="00AC731D" w:rsidRDefault="00A6599F">
            <w:r>
              <w:rPr>
                <w:sz w:val="24"/>
              </w:rPr>
              <w:t>0/1,2</w:t>
            </w:r>
          </w:p>
        </w:tc>
      </w:tr>
      <w:tr w:rsidR="00AC731D">
        <w:trPr>
          <w:cantSplit/>
          <w:trHeight w:val="566"/>
        </w:trPr>
        <w:tc>
          <w:tcPr>
            <w:tcW w:w="674" w:type="dxa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303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Praktyka wakacyjna</w:t>
            </w:r>
          </w:p>
        </w:tc>
        <w:tc>
          <w:tcPr>
            <w:tcW w:w="2749" w:type="dxa"/>
          </w:tcPr>
          <w:p w:rsidR="00AC731D" w:rsidRDefault="00AC731D">
            <w:pPr>
              <w:rPr>
                <w:sz w:val="24"/>
              </w:rPr>
            </w:pPr>
          </w:p>
        </w:tc>
        <w:tc>
          <w:tcPr>
            <w:tcW w:w="1927" w:type="dxa"/>
            <w:gridSpan w:val="2"/>
          </w:tcPr>
          <w:p w:rsidR="00AC731D" w:rsidRDefault="00A659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 g.</w:t>
            </w:r>
          </w:p>
        </w:tc>
        <w:tc>
          <w:tcPr>
            <w:tcW w:w="852" w:type="dxa"/>
          </w:tcPr>
          <w:p w:rsidR="00AC731D" w:rsidRDefault="00AC731D">
            <w:pPr>
              <w:jc w:val="center"/>
              <w:rPr>
                <w:sz w:val="24"/>
              </w:rPr>
            </w:pPr>
          </w:p>
        </w:tc>
        <w:tc>
          <w:tcPr>
            <w:tcW w:w="1894" w:type="dxa"/>
          </w:tcPr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Zaliczenie bez oc.</w:t>
            </w:r>
          </w:p>
          <w:p w:rsidR="00AC731D" w:rsidRDefault="00A6599F">
            <w:pPr>
              <w:rPr>
                <w:sz w:val="24"/>
              </w:rPr>
            </w:pPr>
            <w:r>
              <w:rPr>
                <w:sz w:val="24"/>
              </w:rPr>
              <w:t>0/4</w:t>
            </w:r>
          </w:p>
        </w:tc>
      </w:tr>
    </w:tbl>
    <w:p w:rsidR="00AC731D" w:rsidRDefault="00AC731D">
      <w:pPr>
        <w:tabs>
          <w:tab w:val="left" w:pos="2410"/>
          <w:tab w:val="left" w:pos="3686"/>
        </w:tabs>
        <w:rPr>
          <w:sz w:val="24"/>
          <w:highlight w:val="yellow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*   przedmiot do wyboru</w:t>
      </w:r>
    </w:p>
    <w:p w:rsidR="00AC731D" w:rsidRDefault="00AC731D">
      <w:pPr>
        <w:tabs>
          <w:tab w:val="left" w:pos="2410"/>
          <w:tab w:val="left" w:pos="3686"/>
        </w:tabs>
        <w:rPr>
          <w:sz w:val="24"/>
        </w:rPr>
      </w:pPr>
    </w:p>
    <w:p w:rsidR="00AC731D" w:rsidRDefault="00A6599F">
      <w:pPr>
        <w:tabs>
          <w:tab w:val="left" w:pos="2410"/>
          <w:tab w:val="left" w:pos="3686"/>
        </w:tabs>
        <w:rPr>
          <w:sz w:val="24"/>
        </w:rPr>
      </w:pPr>
      <w:r>
        <w:rPr>
          <w:sz w:val="24"/>
        </w:rPr>
        <w:t>Praktyka wakacyjna – 3 tygodnie praktyki w zakresie lecznictwa otwartego – lekarz rodzinny oraz 1 tydzień praktyki w zakresie pomocy doraźnej w oddziale medycyny ratunkowej.</w:t>
      </w:r>
    </w:p>
    <w:sectPr w:rsidR="00AC731D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E52" w:rsidRDefault="001F6E52">
      <w:r>
        <w:separator/>
      </w:r>
    </w:p>
  </w:endnote>
  <w:endnote w:type="continuationSeparator" w:id="0">
    <w:p w:rsidR="001F6E52" w:rsidRDefault="001F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E52" w:rsidRDefault="001F6E52">
      <w:r>
        <w:separator/>
      </w:r>
    </w:p>
  </w:footnote>
  <w:footnote w:type="continuationSeparator" w:id="0">
    <w:p w:rsidR="001F6E52" w:rsidRDefault="001F6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1D"/>
    <w:rsid w:val="0000111F"/>
    <w:rsid w:val="000037FB"/>
    <w:rsid w:val="000062E3"/>
    <w:rsid w:val="000A2E97"/>
    <w:rsid w:val="000E4228"/>
    <w:rsid w:val="00104A9E"/>
    <w:rsid w:val="001630F1"/>
    <w:rsid w:val="001F6E52"/>
    <w:rsid w:val="00291400"/>
    <w:rsid w:val="002B579B"/>
    <w:rsid w:val="002F20F0"/>
    <w:rsid w:val="0030251F"/>
    <w:rsid w:val="00310F7A"/>
    <w:rsid w:val="00317D72"/>
    <w:rsid w:val="00365327"/>
    <w:rsid w:val="003D6D9D"/>
    <w:rsid w:val="00411A52"/>
    <w:rsid w:val="004E4AC7"/>
    <w:rsid w:val="00517E2A"/>
    <w:rsid w:val="00525D18"/>
    <w:rsid w:val="00596849"/>
    <w:rsid w:val="005F6689"/>
    <w:rsid w:val="0061096C"/>
    <w:rsid w:val="006F1C2D"/>
    <w:rsid w:val="00755437"/>
    <w:rsid w:val="007C7F6C"/>
    <w:rsid w:val="0088489E"/>
    <w:rsid w:val="008E1586"/>
    <w:rsid w:val="00906D61"/>
    <w:rsid w:val="00943416"/>
    <w:rsid w:val="00956E51"/>
    <w:rsid w:val="009A6340"/>
    <w:rsid w:val="009B6B9C"/>
    <w:rsid w:val="009F0431"/>
    <w:rsid w:val="00A031A0"/>
    <w:rsid w:val="00A142F8"/>
    <w:rsid w:val="00A6599F"/>
    <w:rsid w:val="00AC5232"/>
    <w:rsid w:val="00AC731D"/>
    <w:rsid w:val="00B04253"/>
    <w:rsid w:val="00B075E1"/>
    <w:rsid w:val="00B24815"/>
    <w:rsid w:val="00B410B8"/>
    <w:rsid w:val="00B61D44"/>
    <w:rsid w:val="00C33FC2"/>
    <w:rsid w:val="00C365EB"/>
    <w:rsid w:val="00C92269"/>
    <w:rsid w:val="00D10EE6"/>
    <w:rsid w:val="00DC73AC"/>
    <w:rsid w:val="00E270AF"/>
    <w:rsid w:val="00E278EF"/>
    <w:rsid w:val="00E750AC"/>
    <w:rsid w:val="00EC4381"/>
    <w:rsid w:val="00EC75A7"/>
    <w:rsid w:val="00EE22DF"/>
    <w:rsid w:val="00F610BA"/>
    <w:rsid w:val="00FD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D1A63"/>
  <w15:docId w15:val="{5FC78506-A177-4505-9C04-A1F76D6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2"/>
      <w:szCs w:val="22"/>
      <w:lang w:eastAsia="en-US" w:bidi="en-US"/>
    </w:rPr>
  </w:style>
  <w:style w:type="paragraph" w:styleId="Nagwek1">
    <w:name w:val="heading 1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Nagwek2">
    <w:name w:val="heading 2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Nagwek3">
    <w:name w:val="heading 3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paragraph" w:styleId="Spisilustracji">
    <w:name w:val="table of figures"/>
    <w:basedOn w:val="Normalny"/>
    <w:next w:val="Normalny"/>
    <w:uiPriority w:val="99"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  <w:rPr>
      <w:sz w:val="22"/>
      <w:szCs w:val="22"/>
      <w:lang w:eastAsia="en-US" w:bidi="en-US"/>
    </w:rPr>
  </w:style>
  <w:style w:type="paragraph" w:styleId="Bezodstpw">
    <w:name w:val="No Spacing"/>
    <w:uiPriority w:val="1"/>
    <w:qFormat/>
    <w:rPr>
      <w:sz w:val="22"/>
      <w:szCs w:val="22"/>
      <w:lang w:eastAsia="en-US" w:bidi="en-US"/>
    </w:rPr>
  </w:style>
  <w:style w:type="paragraph" w:styleId="Tytu">
    <w:name w:val="Title"/>
    <w:link w:val="TytuZnak"/>
    <w:uiPriority w:val="10"/>
    <w:qFormat/>
    <w:pP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link w:val="PodtytuZnak"/>
    <w:uiPriority w:val="11"/>
    <w:qFormat/>
    <w:pPr>
      <w:spacing w:before="200" w:after="200"/>
    </w:pPr>
    <w:rPr>
      <w:sz w:val="24"/>
      <w:szCs w:val="24"/>
      <w:lang w:eastAsia="en-US" w:bidi="en-US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  <w:sz w:val="22"/>
      <w:szCs w:val="22"/>
      <w:lang w:eastAsia="en-US" w:bidi="en-US"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sz w:val="22"/>
      <w:szCs w:val="22"/>
      <w:lang w:eastAsia="en-US" w:bidi="en-US"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  <w:rPr>
      <w:sz w:val="22"/>
      <w:szCs w:val="22"/>
      <w:lang w:eastAsia="en-US" w:bidi="en-US"/>
    </w:rPr>
  </w:style>
  <w:style w:type="character" w:customStyle="1" w:styleId="FooterChar">
    <w:name w:val="Footer Char"/>
    <w:uiPriority w:val="99"/>
  </w:style>
  <w:style w:type="paragraph" w:styleId="Legenda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2">
    <w:name w:val="Plain Table 2"/>
    <w:uiPriority w:val="59"/>
    <w:rPr>
      <w:sz w:val="22"/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3">
    <w:name w:val="Plain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4">
    <w:name w:val="Plain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Zwykatabela5">
    <w:name w:val="Plain Table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2">
    <w:name w:val="Grid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3">
    <w:name w:val="Grid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">
    <w:name w:val="Grid Table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5ciemna">
    <w:name w:val="Grid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6kolorowa">
    <w:name w:val="Grid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7kolorowa">
    <w:name w:val="Grid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1jasna">
    <w:name w:val="List Table 1 Light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2">
    <w:name w:val="List Table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3">
    <w:name w:val="List Table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4">
    <w:name w:val="List Table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5ciemna">
    <w:name w:val="List Table 5 Dark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alisty6kolorowa">
    <w:name w:val="List Table 6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alisty7kolorowa">
    <w:name w:val="List Table 7 Colorful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2"/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uiPriority w:val="99"/>
    <w:unhideWhenUsed/>
    <w:rPr>
      <w:color w:val="0000FF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  <w:szCs w:val="22"/>
      <w:lang w:eastAsia="en-US" w:bidi="en-US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  <w:rPr>
      <w:sz w:val="22"/>
      <w:szCs w:val="22"/>
      <w:lang w:eastAsia="en-US" w:bidi="en-US"/>
    </w:rPr>
  </w:style>
  <w:style w:type="paragraph" w:styleId="Spistreci2">
    <w:name w:val="toc 2"/>
    <w:uiPriority w:val="39"/>
    <w:unhideWhenUsed/>
    <w:pPr>
      <w:spacing w:after="57"/>
      <w:ind w:left="283"/>
    </w:pPr>
    <w:rPr>
      <w:sz w:val="22"/>
      <w:szCs w:val="22"/>
      <w:lang w:eastAsia="en-US" w:bidi="en-US"/>
    </w:rPr>
  </w:style>
  <w:style w:type="paragraph" w:styleId="Spistreci3">
    <w:name w:val="toc 3"/>
    <w:uiPriority w:val="39"/>
    <w:unhideWhenUsed/>
    <w:pPr>
      <w:spacing w:after="57"/>
      <w:ind w:left="567"/>
    </w:pPr>
    <w:rPr>
      <w:sz w:val="22"/>
      <w:szCs w:val="22"/>
      <w:lang w:eastAsia="en-US" w:bidi="en-US"/>
    </w:rPr>
  </w:style>
  <w:style w:type="paragraph" w:styleId="Spistreci4">
    <w:name w:val="toc 4"/>
    <w:uiPriority w:val="39"/>
    <w:unhideWhenUsed/>
    <w:pPr>
      <w:spacing w:after="57"/>
      <w:ind w:left="850"/>
    </w:pPr>
    <w:rPr>
      <w:sz w:val="22"/>
      <w:szCs w:val="22"/>
      <w:lang w:eastAsia="en-US" w:bidi="en-US"/>
    </w:rPr>
  </w:style>
  <w:style w:type="paragraph" w:styleId="Spistreci5">
    <w:name w:val="toc 5"/>
    <w:uiPriority w:val="39"/>
    <w:unhideWhenUsed/>
    <w:pPr>
      <w:spacing w:after="57"/>
      <w:ind w:left="1134"/>
    </w:pPr>
    <w:rPr>
      <w:sz w:val="22"/>
      <w:szCs w:val="22"/>
      <w:lang w:eastAsia="en-US" w:bidi="en-US"/>
    </w:rPr>
  </w:style>
  <w:style w:type="paragraph" w:styleId="Spistreci6">
    <w:name w:val="toc 6"/>
    <w:uiPriority w:val="39"/>
    <w:unhideWhenUsed/>
    <w:pPr>
      <w:spacing w:after="57"/>
      <w:ind w:left="1417"/>
    </w:pPr>
    <w:rPr>
      <w:sz w:val="22"/>
      <w:szCs w:val="22"/>
      <w:lang w:eastAsia="en-US" w:bidi="en-US"/>
    </w:rPr>
  </w:style>
  <w:style w:type="paragraph" w:styleId="Spistreci7">
    <w:name w:val="toc 7"/>
    <w:uiPriority w:val="39"/>
    <w:unhideWhenUsed/>
    <w:pPr>
      <w:spacing w:after="57"/>
      <w:ind w:left="1701"/>
    </w:pPr>
    <w:rPr>
      <w:sz w:val="22"/>
      <w:szCs w:val="22"/>
      <w:lang w:eastAsia="en-US" w:bidi="en-US"/>
    </w:rPr>
  </w:style>
  <w:style w:type="paragraph" w:styleId="Spistreci8">
    <w:name w:val="toc 8"/>
    <w:uiPriority w:val="39"/>
    <w:unhideWhenUsed/>
    <w:pPr>
      <w:spacing w:after="57"/>
      <w:ind w:left="1984"/>
    </w:pPr>
    <w:rPr>
      <w:sz w:val="22"/>
      <w:szCs w:val="22"/>
      <w:lang w:eastAsia="en-US" w:bidi="en-US"/>
    </w:rPr>
  </w:style>
  <w:style w:type="paragraph" w:styleId="Spistreci9">
    <w:name w:val="toc 9"/>
    <w:uiPriority w:val="39"/>
    <w:unhideWhenUsed/>
    <w:pPr>
      <w:spacing w:after="57"/>
      <w:ind w:left="2268"/>
    </w:pPr>
    <w:rPr>
      <w:sz w:val="22"/>
      <w:szCs w:val="22"/>
      <w:lang w:eastAsia="en-US" w:bidi="en-US"/>
    </w:rPr>
  </w:style>
  <w:style w:type="paragraph" w:styleId="Nagwekspisutreci">
    <w:name w:val="TOC Heading"/>
    <w:uiPriority w:val="39"/>
    <w:unhideWhenUsed/>
    <w:rPr>
      <w:sz w:val="22"/>
      <w:szCs w:val="22"/>
      <w:lang w:eastAsia="en-US" w:bidi="en-US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Bielińska</dc:creator>
  <cp:lastModifiedBy>Anna Bielińska</cp:lastModifiedBy>
  <cp:revision>6</cp:revision>
  <dcterms:created xsi:type="dcterms:W3CDTF">2024-04-16T06:44:00Z</dcterms:created>
  <dcterms:modified xsi:type="dcterms:W3CDTF">2024-09-18T08:12:00Z</dcterms:modified>
</cp:coreProperties>
</file>