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6B" w:rsidRPr="0024000F" w:rsidRDefault="0039126B" w:rsidP="0039126B">
      <w:pPr>
        <w:widowControl/>
        <w:spacing w:after="160" w:line="259" w:lineRule="auto"/>
        <w:jc w:val="center"/>
        <w:rPr>
          <w:rFonts w:eastAsia="Calibri"/>
          <w:b/>
          <w:lang w:eastAsia="en-US"/>
        </w:rPr>
      </w:pPr>
      <w:r w:rsidRPr="0024000F">
        <w:rPr>
          <w:rFonts w:eastAsia="Calibri"/>
          <w:b/>
          <w:lang w:eastAsia="en-US"/>
        </w:rPr>
        <w:t>Tryb zajęć dla studentów III roku kierunku lekarskiego- studia stacjonarne i niestacjonarne – w semestrze zimowym 2020/2021</w:t>
      </w:r>
      <w:r w:rsidR="00675CE2">
        <w:rPr>
          <w:rFonts w:eastAsia="Calibri"/>
          <w:b/>
          <w:lang w:eastAsia="en-US"/>
        </w:rPr>
        <w:t xml:space="preserve"> od 2.11.2020</w:t>
      </w:r>
      <w:bookmarkStart w:id="0" w:name="_GoBack"/>
      <w:bookmarkEnd w:id="0"/>
    </w:p>
    <w:tbl>
      <w:tblPr>
        <w:tblpPr w:leftFromText="141" w:rightFromText="141" w:vertAnchor="page" w:horzAnchor="margin" w:tblpY="3136"/>
        <w:tblW w:w="9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2693"/>
        <w:gridCol w:w="1134"/>
        <w:gridCol w:w="898"/>
        <w:gridCol w:w="898"/>
      </w:tblGrid>
      <w:tr w:rsidR="001D1A79" w:rsidRPr="0024000F" w:rsidTr="001D1A79">
        <w:trPr>
          <w:cantSplit/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Lp.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r w:rsidRPr="0024000F">
              <w:t>Moduł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r w:rsidRPr="0024000F">
              <w:t>Koordynator modułu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Forma zajęć</w:t>
            </w:r>
          </w:p>
        </w:tc>
      </w:tr>
      <w:tr w:rsidR="001D1A79" w:rsidRPr="0024000F" w:rsidTr="001D1A79">
        <w:trPr>
          <w:cantSplit/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9" w:rsidRPr="0024000F" w:rsidRDefault="001D1A79" w:rsidP="0039126B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9" w:rsidRPr="0024000F" w:rsidRDefault="001D1A79" w:rsidP="0039126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proofErr w:type="spellStart"/>
            <w:r w:rsidRPr="0024000F">
              <w:t>wykł</w:t>
            </w:r>
            <w:proofErr w:type="spellEnd"/>
            <w:r w:rsidRPr="0024000F"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proofErr w:type="spellStart"/>
            <w:r w:rsidRPr="0024000F">
              <w:t>sem</w:t>
            </w:r>
            <w:proofErr w:type="spellEnd"/>
            <w:r w:rsidRPr="0024000F"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ćwicz.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</w:tcBorders>
          </w:tcPr>
          <w:p w:rsidR="001D1A79" w:rsidRPr="0024000F" w:rsidRDefault="001D1A79" w:rsidP="0039126B">
            <w:r w:rsidRPr="0024000F">
              <w:t>Podstawy medycyny klinicznej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D1A79" w:rsidRPr="0024000F" w:rsidRDefault="001D1A79" w:rsidP="0039126B">
            <w:r w:rsidRPr="0024000F">
              <w:t>Dr n. med.</w:t>
            </w:r>
          </w:p>
          <w:p w:rsidR="001D1A79" w:rsidRPr="0024000F" w:rsidRDefault="001D1A79" w:rsidP="0039126B">
            <w:r w:rsidRPr="0024000F">
              <w:t xml:space="preserve">Małgorzata </w:t>
            </w:r>
          </w:p>
          <w:p w:rsidR="001D1A79" w:rsidRPr="0024000F" w:rsidRDefault="001D1A79" w:rsidP="0039126B">
            <w:r w:rsidRPr="0024000F">
              <w:t>Jasiewicz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1D1A79" w:rsidRPr="0024000F" w:rsidRDefault="001D1A79" w:rsidP="0039126B">
            <w:r w:rsidRPr="0024000F">
              <w:t>zdalne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2.</w:t>
            </w:r>
          </w:p>
        </w:tc>
        <w:tc>
          <w:tcPr>
            <w:tcW w:w="2836" w:type="dxa"/>
          </w:tcPr>
          <w:p w:rsidR="001D1A79" w:rsidRPr="0024000F" w:rsidRDefault="001D1A79" w:rsidP="0039126B">
            <w:r w:rsidRPr="0024000F">
              <w:t xml:space="preserve">Pacjent </w:t>
            </w:r>
          </w:p>
          <w:p w:rsidR="001D1A79" w:rsidRPr="0024000F" w:rsidRDefault="001D1A79" w:rsidP="0039126B">
            <w:r w:rsidRPr="0024000F">
              <w:t xml:space="preserve">i lekarz </w:t>
            </w:r>
          </w:p>
          <w:p w:rsidR="001D1A79" w:rsidRPr="0024000F" w:rsidRDefault="001D1A79" w:rsidP="0039126B">
            <w:r w:rsidRPr="0024000F">
              <w:t>w obliczu hospitalizacji</w:t>
            </w:r>
          </w:p>
        </w:tc>
        <w:tc>
          <w:tcPr>
            <w:tcW w:w="2693" w:type="dxa"/>
          </w:tcPr>
          <w:p w:rsidR="001D1A79" w:rsidRPr="0024000F" w:rsidRDefault="001D1A79" w:rsidP="0039126B">
            <w:proofErr w:type="spellStart"/>
            <w:r w:rsidRPr="0024000F">
              <w:rPr>
                <w:lang w:val="en-US"/>
              </w:rPr>
              <w:t>Dr</w:t>
            </w:r>
            <w:proofErr w:type="spellEnd"/>
            <w:r w:rsidRPr="0024000F">
              <w:rPr>
                <w:lang w:val="en-US"/>
              </w:rPr>
              <w:t xml:space="preserve"> n. med. </w:t>
            </w:r>
            <w:proofErr w:type="spellStart"/>
            <w:r w:rsidRPr="0024000F">
              <w:rPr>
                <w:lang w:val="en-US"/>
              </w:rPr>
              <w:t>Julita</w:t>
            </w:r>
            <w:proofErr w:type="spellEnd"/>
            <w:r w:rsidRPr="0024000F">
              <w:rPr>
                <w:lang w:val="en-US"/>
              </w:rPr>
              <w:t xml:space="preserve"> </w:t>
            </w:r>
            <w:proofErr w:type="spellStart"/>
            <w:r w:rsidRPr="0024000F">
              <w:rPr>
                <w:lang w:val="en-US"/>
              </w:rPr>
              <w:t>Soczywko</w:t>
            </w:r>
            <w:proofErr w:type="spellEnd"/>
          </w:p>
        </w:tc>
        <w:tc>
          <w:tcPr>
            <w:tcW w:w="1134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3.</w:t>
            </w:r>
          </w:p>
        </w:tc>
        <w:tc>
          <w:tcPr>
            <w:tcW w:w="2836" w:type="dxa"/>
          </w:tcPr>
          <w:p w:rsidR="001D1A79" w:rsidRPr="0024000F" w:rsidRDefault="001D1A79" w:rsidP="0039126B">
            <w:r w:rsidRPr="0024000F">
              <w:t xml:space="preserve">Choroby układu </w:t>
            </w:r>
            <w:proofErr w:type="spellStart"/>
            <w:r w:rsidRPr="0024000F">
              <w:t>krwiotwór</w:t>
            </w:r>
            <w:proofErr w:type="spellEnd"/>
            <w:r w:rsidRPr="0024000F">
              <w:t>-czego</w:t>
            </w:r>
          </w:p>
        </w:tc>
        <w:tc>
          <w:tcPr>
            <w:tcW w:w="2693" w:type="dxa"/>
          </w:tcPr>
          <w:p w:rsidR="001D1A79" w:rsidRPr="0024000F" w:rsidRDefault="001D1A79" w:rsidP="0039126B">
            <w:r w:rsidRPr="0024000F">
              <w:t>Dr hab. Jarosław Czyż, prof. UMK</w:t>
            </w:r>
          </w:p>
        </w:tc>
        <w:tc>
          <w:tcPr>
            <w:tcW w:w="1134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4.</w:t>
            </w:r>
          </w:p>
        </w:tc>
        <w:tc>
          <w:tcPr>
            <w:tcW w:w="2836" w:type="dxa"/>
          </w:tcPr>
          <w:p w:rsidR="001D1A79" w:rsidRPr="0024000F" w:rsidRDefault="001D1A79" w:rsidP="0039126B">
            <w:r w:rsidRPr="0024000F">
              <w:t>Podstawy współczesnej terapii</w:t>
            </w:r>
          </w:p>
        </w:tc>
        <w:tc>
          <w:tcPr>
            <w:tcW w:w="2693" w:type="dxa"/>
          </w:tcPr>
          <w:p w:rsidR="001D1A79" w:rsidRPr="0024000F" w:rsidRDefault="001D1A79" w:rsidP="0039126B">
            <w:r w:rsidRPr="0024000F">
              <w:t>Dr hab. Michał Wiciński</w:t>
            </w:r>
          </w:p>
        </w:tc>
        <w:tc>
          <w:tcPr>
            <w:tcW w:w="1134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5.</w:t>
            </w:r>
          </w:p>
        </w:tc>
        <w:tc>
          <w:tcPr>
            <w:tcW w:w="2836" w:type="dxa"/>
          </w:tcPr>
          <w:p w:rsidR="001D1A79" w:rsidRPr="0024000F" w:rsidRDefault="001D1A79" w:rsidP="0039126B">
            <w:r w:rsidRPr="0024000F">
              <w:t>Prawne i organizacyjne aspekty medycyny</w:t>
            </w:r>
          </w:p>
        </w:tc>
        <w:tc>
          <w:tcPr>
            <w:tcW w:w="2693" w:type="dxa"/>
          </w:tcPr>
          <w:p w:rsidR="001D1A79" w:rsidRPr="0024000F" w:rsidRDefault="001D1A79" w:rsidP="0039126B">
            <w:r w:rsidRPr="0024000F">
              <w:rPr>
                <w:lang w:val="en-US"/>
              </w:rPr>
              <w:t xml:space="preserve">Prof. dr hab. Jacek </w:t>
            </w:r>
            <w:proofErr w:type="spellStart"/>
            <w:r w:rsidRPr="0024000F">
              <w:rPr>
                <w:lang w:val="en-US"/>
              </w:rPr>
              <w:t>Klawe</w:t>
            </w:r>
            <w:proofErr w:type="spellEnd"/>
          </w:p>
        </w:tc>
        <w:tc>
          <w:tcPr>
            <w:tcW w:w="1134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6.</w:t>
            </w:r>
          </w:p>
        </w:tc>
        <w:tc>
          <w:tcPr>
            <w:tcW w:w="2836" w:type="dxa"/>
          </w:tcPr>
          <w:p w:rsidR="001D1A79" w:rsidRPr="0024000F" w:rsidRDefault="001D1A79" w:rsidP="0039126B">
            <w:r w:rsidRPr="0024000F">
              <w:t>Wybrane choroby cywilizacyjne</w:t>
            </w:r>
          </w:p>
        </w:tc>
        <w:tc>
          <w:tcPr>
            <w:tcW w:w="2693" w:type="dxa"/>
          </w:tcPr>
          <w:p w:rsidR="001D1A79" w:rsidRPr="0024000F" w:rsidRDefault="001D1A79" w:rsidP="0039126B">
            <w:pPr>
              <w:rPr>
                <w:lang w:val="de-DE"/>
              </w:rPr>
            </w:pPr>
            <w:r w:rsidRPr="0024000F">
              <w:t xml:space="preserve">Prof. dr hab. Zbigniew </w:t>
            </w:r>
            <w:proofErr w:type="spellStart"/>
            <w:r w:rsidRPr="0024000F">
              <w:t>Bartuzi</w:t>
            </w:r>
            <w:proofErr w:type="spellEnd"/>
          </w:p>
        </w:tc>
        <w:tc>
          <w:tcPr>
            <w:tcW w:w="1134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7.</w:t>
            </w:r>
          </w:p>
        </w:tc>
        <w:tc>
          <w:tcPr>
            <w:tcW w:w="2836" w:type="dxa"/>
          </w:tcPr>
          <w:p w:rsidR="001D1A79" w:rsidRPr="0024000F" w:rsidRDefault="001D1A79" w:rsidP="0039126B">
            <w:r w:rsidRPr="0024000F">
              <w:t xml:space="preserve">Choroby skóry, tkanki podskórnej </w:t>
            </w:r>
          </w:p>
          <w:p w:rsidR="001D1A79" w:rsidRPr="0024000F" w:rsidRDefault="001D1A79" w:rsidP="0039126B">
            <w:r w:rsidRPr="0024000F">
              <w:t>i choroby weneryczne</w:t>
            </w:r>
          </w:p>
        </w:tc>
        <w:tc>
          <w:tcPr>
            <w:tcW w:w="2693" w:type="dxa"/>
          </w:tcPr>
          <w:p w:rsidR="001D1A79" w:rsidRPr="0024000F" w:rsidRDefault="001D1A79" w:rsidP="0039126B">
            <w:r w:rsidRPr="0024000F">
              <w:t>Prof. dr hab. Rafał Czajkowski</w:t>
            </w:r>
          </w:p>
        </w:tc>
        <w:tc>
          <w:tcPr>
            <w:tcW w:w="1134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</w:tr>
      <w:tr w:rsidR="001D1A79" w:rsidRPr="0024000F" w:rsidTr="001D1A79">
        <w:trPr>
          <w:cantSplit/>
        </w:trPr>
        <w:tc>
          <w:tcPr>
            <w:tcW w:w="567" w:type="dxa"/>
            <w:tcBorders>
              <w:left w:val="single" w:sz="4" w:space="0" w:color="auto"/>
            </w:tcBorders>
          </w:tcPr>
          <w:p w:rsidR="001D1A79" w:rsidRPr="0024000F" w:rsidRDefault="001D1A79" w:rsidP="0039126B">
            <w:pPr>
              <w:jc w:val="center"/>
            </w:pPr>
            <w:r w:rsidRPr="0024000F">
              <w:t>8.</w:t>
            </w:r>
          </w:p>
        </w:tc>
        <w:tc>
          <w:tcPr>
            <w:tcW w:w="2836" w:type="dxa"/>
          </w:tcPr>
          <w:p w:rsidR="001D1A79" w:rsidRPr="0024000F" w:rsidRDefault="001D1A79" w:rsidP="0039126B">
            <w:r w:rsidRPr="0024000F">
              <w:t>Choroby wywołane zaburzeniami układu immunologicznego</w:t>
            </w:r>
          </w:p>
        </w:tc>
        <w:tc>
          <w:tcPr>
            <w:tcW w:w="2693" w:type="dxa"/>
          </w:tcPr>
          <w:p w:rsidR="001D1A79" w:rsidRPr="0024000F" w:rsidRDefault="001D1A79" w:rsidP="0039126B">
            <w:pPr>
              <w:rPr>
                <w:lang w:val="de-DE"/>
              </w:rPr>
            </w:pPr>
            <w:r w:rsidRPr="0024000F">
              <w:t xml:space="preserve">Prof. dr hab. Sławomir </w:t>
            </w:r>
            <w:proofErr w:type="spellStart"/>
            <w:r w:rsidRPr="0024000F">
              <w:t>Jeka</w:t>
            </w:r>
            <w:proofErr w:type="spellEnd"/>
          </w:p>
        </w:tc>
        <w:tc>
          <w:tcPr>
            <w:tcW w:w="1134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  <w:tc>
          <w:tcPr>
            <w:tcW w:w="898" w:type="dxa"/>
          </w:tcPr>
          <w:p w:rsidR="001D1A79" w:rsidRPr="0024000F" w:rsidRDefault="001D1A79" w:rsidP="0039126B">
            <w:r w:rsidRPr="0024000F">
              <w:t>zdalne</w:t>
            </w:r>
          </w:p>
        </w:tc>
      </w:tr>
    </w:tbl>
    <w:p w:rsidR="007122BB" w:rsidRDefault="007122BB"/>
    <w:p w:rsidR="0024000F" w:rsidRDefault="0024000F"/>
    <w:p w:rsidR="0024000F" w:rsidRDefault="0024000F"/>
    <w:p w:rsidR="0024000F" w:rsidRDefault="0024000F"/>
    <w:p w:rsidR="0024000F" w:rsidRDefault="0024000F"/>
    <w:p w:rsidR="0024000F" w:rsidRDefault="0024000F"/>
    <w:p w:rsidR="0024000F" w:rsidRPr="0024000F" w:rsidRDefault="0024000F"/>
    <w:sectPr w:rsidR="0024000F" w:rsidRPr="0024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3"/>
    <w:rsid w:val="001D1A79"/>
    <w:rsid w:val="0024000F"/>
    <w:rsid w:val="003164D3"/>
    <w:rsid w:val="0039126B"/>
    <w:rsid w:val="00675CE2"/>
    <w:rsid w:val="0071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7493"/>
  <w15:chartTrackingRefBased/>
  <w15:docId w15:val="{929FD0FC-37AD-458D-81FE-DB78ECC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4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2</cp:revision>
  <dcterms:created xsi:type="dcterms:W3CDTF">2020-11-04T10:23:00Z</dcterms:created>
  <dcterms:modified xsi:type="dcterms:W3CDTF">2020-11-04T10:23:00Z</dcterms:modified>
</cp:coreProperties>
</file>