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3867"/>
        <w:gridCol w:w="3680"/>
      </w:tblGrid>
      <w:tr w:rsidR="000243F4" w:rsidTr="006A09F2">
        <w:trPr>
          <w:trHeight w:val="708"/>
        </w:trPr>
        <w:tc>
          <w:tcPr>
            <w:tcW w:w="1515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106737" w:rsidRPr="000243F4" w:rsidRDefault="00106737">
            <w:pPr>
              <w:rPr>
                <w:b/>
              </w:rPr>
            </w:pPr>
            <w:bookmarkStart w:id="0" w:name="_GoBack"/>
            <w:r>
              <w:rPr>
                <w:b/>
              </w:rPr>
              <w:t>Klinika Chorób Płuc, Nowotworów i Gruźlicy</w:t>
            </w:r>
            <w:bookmarkEnd w:id="0"/>
          </w:p>
        </w:tc>
        <w:tc>
          <w:tcPr>
            <w:tcW w:w="3867" w:type="dxa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  <w:p w:rsidR="000D1E32" w:rsidRDefault="000D1E32">
            <w:pPr>
              <w:rPr>
                <w:b/>
              </w:rPr>
            </w:pPr>
          </w:p>
          <w:p w:rsidR="000D1E32" w:rsidRDefault="006B711E">
            <w:pPr>
              <w:rPr>
                <w:b/>
              </w:rPr>
            </w:pPr>
            <w:r>
              <w:rPr>
                <w:b/>
              </w:rPr>
              <w:t>Ćwiczenia</w:t>
            </w:r>
            <w:r w:rsidR="00E8532B">
              <w:rPr>
                <w:b/>
              </w:rPr>
              <w:t>: 7 h</w:t>
            </w:r>
          </w:p>
          <w:p w:rsidR="00E8532B" w:rsidRDefault="00E8532B">
            <w:pPr>
              <w:rPr>
                <w:b/>
              </w:rPr>
            </w:pPr>
            <w:r>
              <w:rPr>
                <w:b/>
              </w:rPr>
              <w:t>Seminarium: 11 h</w:t>
            </w:r>
          </w:p>
          <w:p w:rsidR="004560E5" w:rsidRPr="000243F4" w:rsidRDefault="004560E5">
            <w:pPr>
              <w:rPr>
                <w:b/>
              </w:rPr>
            </w:pPr>
            <w:r>
              <w:rPr>
                <w:b/>
              </w:rPr>
              <w:t>4 h ćwiczeń do zrealizowania w formie</w:t>
            </w:r>
            <w:r w:rsidR="009E2790">
              <w:rPr>
                <w:b/>
              </w:rPr>
              <w:t xml:space="preserve"> </w:t>
            </w:r>
            <w:r>
              <w:rPr>
                <w:b/>
              </w:rPr>
              <w:t>praktycznej</w:t>
            </w:r>
          </w:p>
        </w:tc>
        <w:tc>
          <w:tcPr>
            <w:tcW w:w="3680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:rsidR="009E2790" w:rsidRPr="00C0374E" w:rsidRDefault="009E2790" w:rsidP="000243F4">
            <w:pPr>
              <w:rPr>
                <w:rFonts w:cstheme="minorHAnsi"/>
                <w:b/>
              </w:rPr>
            </w:pPr>
            <w:r w:rsidRPr="00C0374E">
              <w:rPr>
                <w:rFonts w:cstheme="minorHAnsi"/>
                <w:b/>
              </w:rPr>
              <w:t>Choroby wewnętrzne – choroby płuc</w:t>
            </w:r>
          </w:p>
          <w:p w:rsidR="00C0374E" w:rsidRPr="000243F4" w:rsidRDefault="00C0374E" w:rsidP="000243F4">
            <w:pPr>
              <w:rPr>
                <w:b/>
              </w:rPr>
            </w:pPr>
            <w:r w:rsidRPr="00C0374E">
              <w:rPr>
                <w:rFonts w:eastAsia="Times New Roman" w:cstheme="minorHAnsi"/>
                <w:b/>
                <w:iCs/>
                <w:color w:val="000000"/>
              </w:rPr>
              <w:t>1600-Lek4CHWCHP-J</w:t>
            </w:r>
          </w:p>
        </w:tc>
      </w:tr>
      <w:tr w:rsidR="000243F4" w:rsidTr="006A09F2">
        <w:tc>
          <w:tcPr>
            <w:tcW w:w="1515" w:type="dxa"/>
            <w:vMerge/>
          </w:tcPr>
          <w:p w:rsidR="000243F4" w:rsidRDefault="000243F4"/>
        </w:tc>
        <w:tc>
          <w:tcPr>
            <w:tcW w:w="3867" w:type="dxa"/>
            <w:vMerge w:val="restart"/>
          </w:tcPr>
          <w:p w:rsidR="00554C63" w:rsidRDefault="00554C63" w:rsidP="00617FB3">
            <w:pPr>
              <w:spacing w:after="200" w:line="276" w:lineRule="auto"/>
            </w:pPr>
            <w:r>
              <w:t xml:space="preserve">Dzień 1: </w:t>
            </w:r>
          </w:p>
          <w:p w:rsidR="00554C63" w:rsidRDefault="00554C63" w:rsidP="00617FB3">
            <w:r>
              <w:t>Temat 1:  Symptomatologia chorób układu oddechowego</w:t>
            </w:r>
          </w:p>
          <w:p w:rsidR="00554C63" w:rsidRDefault="00554C63" w:rsidP="00617FB3">
            <w:r>
              <w:t xml:space="preserve">Proszę przeczytać rozdział z „Choroby wewnętrzne” Szczeklika </w:t>
            </w:r>
            <w:proofErr w:type="spellStart"/>
            <w:r>
              <w:t>pt</w:t>
            </w:r>
            <w:proofErr w:type="spellEnd"/>
            <w:r>
              <w:t xml:space="preserve">; Badania diagnostyczne: Wybrane objawy podmiotowe i przedmiotowe </w:t>
            </w:r>
          </w:p>
          <w:p w:rsidR="00554C63" w:rsidRDefault="00554C63" w:rsidP="00617FB3">
            <w:r>
              <w:t>Każdy student przygotowuje krótką prezentację – ok. 5 slajdów dotyczącą objawu podmiotowego lub przedmiotowego z zakresu pulmonologii (dobrze byłoby, żeby każdy student opracował inny objaw). Opracowane prezentacje będą dostępne dla wszystkich, tak żeby można było zapoznać się z każdym objawem.</w:t>
            </w:r>
          </w:p>
          <w:p w:rsidR="00C0374E" w:rsidRDefault="00C0374E" w:rsidP="00617FB3"/>
          <w:p w:rsidR="00554C63" w:rsidRDefault="00554C63" w:rsidP="00617FB3">
            <w:r>
              <w:t>Temat 2: Choroby opłucnej</w:t>
            </w:r>
          </w:p>
          <w:p w:rsidR="00554C63" w:rsidRDefault="00554C63" w:rsidP="00617FB3">
            <w:r>
              <w:t xml:space="preserve">Proszę przeczytać rozdział  z „Choroby wewnętrzne” Szczeklika </w:t>
            </w:r>
            <w:proofErr w:type="spellStart"/>
            <w:r>
              <w:t>pt</w:t>
            </w:r>
            <w:proofErr w:type="spellEnd"/>
            <w:r>
              <w:t>: Choroby opłucnej</w:t>
            </w:r>
          </w:p>
          <w:p w:rsidR="00554C63" w:rsidRDefault="00554C63" w:rsidP="00617FB3">
            <w:r>
              <w:t>Proszę obejrzeć film o  nakłuciu jamy opłucnowej:</w:t>
            </w:r>
          </w:p>
          <w:p w:rsidR="00751C61" w:rsidRDefault="00751C61" w:rsidP="00617FB3"/>
          <w:p w:rsidR="00554C63" w:rsidRDefault="00761A03" w:rsidP="00617FB3">
            <w:hyperlink r:id="rId5" w:history="1">
              <w:r w:rsidR="00617FB3" w:rsidRPr="004D1423">
                <w:rPr>
                  <w:rStyle w:val="Hipercze"/>
                </w:rPr>
                <w:t>https://www.youtube.com/watch?v=km244KYvz5k</w:t>
              </w:r>
            </w:hyperlink>
          </w:p>
          <w:p w:rsidR="009A0062" w:rsidRDefault="009A0062" w:rsidP="007A4265">
            <w:pPr>
              <w:pStyle w:val="Tekstpodstawowy"/>
              <w:spacing w:after="0" w:line="240" w:lineRule="auto"/>
              <w:ind w:left="372" w:firstLine="7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0374E" w:rsidRDefault="00C0374E" w:rsidP="00DE251A">
            <w:pPr>
              <w:pStyle w:val="Tekstpodstawowy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Temat 3: Choroby śródpiersia</w:t>
            </w:r>
          </w:p>
          <w:p w:rsidR="00C0374E" w:rsidRDefault="00C0374E" w:rsidP="00DE251A">
            <w:pPr>
              <w:pStyle w:val="Tekstpodstawowy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Proszę zapoznać się z prezentacją „Choroby śródpiersia”</w:t>
            </w:r>
          </w:p>
          <w:p w:rsidR="00C0374E" w:rsidRDefault="00C0374E" w:rsidP="00DE251A">
            <w:pPr>
              <w:pStyle w:val="Tekstpodstawowy"/>
              <w:spacing w:after="0" w:line="240" w:lineRule="auto"/>
            </w:pPr>
          </w:p>
          <w:p w:rsidR="00C0374E" w:rsidRDefault="00C0374E" w:rsidP="00C0374E">
            <w:pPr>
              <w:spacing w:after="200" w:line="276" w:lineRule="auto"/>
            </w:pPr>
            <w:r>
              <w:t>Dzień 2:</w:t>
            </w:r>
          </w:p>
          <w:p w:rsidR="00C0374E" w:rsidRDefault="00C0374E" w:rsidP="00C0374E">
            <w:r>
              <w:t>Temat 1: Rak płuca</w:t>
            </w:r>
          </w:p>
          <w:p w:rsidR="00C0374E" w:rsidRDefault="00C0374E" w:rsidP="00C0374E">
            <w:r>
              <w:t xml:space="preserve">Proszę przeczytać rozdział z „Choroby wewnętrzne” Szczeklika </w:t>
            </w:r>
            <w:proofErr w:type="spellStart"/>
            <w:r>
              <w:t>pt</w:t>
            </w:r>
            <w:proofErr w:type="spellEnd"/>
            <w:r>
              <w:t>: Nowotwory płuca i opłucnej</w:t>
            </w:r>
          </w:p>
          <w:p w:rsidR="00C0374E" w:rsidRDefault="00C0374E" w:rsidP="00C0374E">
            <w:r>
              <w:t>Przygotować w grupach 4-6 osób prezentację do 10 slajdów:</w:t>
            </w:r>
          </w:p>
          <w:p w:rsidR="00C0374E" w:rsidRDefault="00C0374E" w:rsidP="00C0374E">
            <w:r>
              <w:t>1 podgrupa:  chemioterapia w raku płuca</w:t>
            </w:r>
          </w:p>
          <w:p w:rsidR="00C0374E" w:rsidRDefault="00C0374E" w:rsidP="00C0374E">
            <w:r>
              <w:t>2 podgrupa: radioterapia w raku płuca</w:t>
            </w:r>
          </w:p>
          <w:p w:rsidR="00C0374E" w:rsidRDefault="00C0374E" w:rsidP="00C0374E">
            <w:r>
              <w:t>3 podgrupa: kiedy i jak leczymy operacyjnie raka płuca</w:t>
            </w:r>
          </w:p>
          <w:p w:rsidR="00C0374E" w:rsidRDefault="00C0374E" w:rsidP="00C0374E">
            <w:r>
              <w:lastRenderedPageBreak/>
              <w:t>4 podgrupa: leczenie paliatywne w raku płuca</w:t>
            </w:r>
          </w:p>
          <w:p w:rsidR="00C0374E" w:rsidRDefault="00C0374E" w:rsidP="00C0374E">
            <w:r>
              <w:t xml:space="preserve">Temat 2: </w:t>
            </w:r>
            <w:proofErr w:type="spellStart"/>
            <w:r>
              <w:t>Sarkoidoza</w:t>
            </w:r>
            <w:proofErr w:type="spellEnd"/>
          </w:p>
          <w:p w:rsidR="00C0374E" w:rsidRDefault="00C0374E" w:rsidP="00174B39">
            <w:r>
              <w:t xml:space="preserve">Proszę przeczytać rozdział z „Choroby wewnętrzne” Szczeklika </w:t>
            </w:r>
            <w:proofErr w:type="spellStart"/>
            <w:r>
              <w:t>pt</w:t>
            </w:r>
            <w:proofErr w:type="spellEnd"/>
            <w:r>
              <w:t xml:space="preserve"> Choroby śródmiąższowe płuc – </w:t>
            </w:r>
            <w:proofErr w:type="spellStart"/>
            <w:r>
              <w:t>Sarkoidoza</w:t>
            </w:r>
            <w:proofErr w:type="spellEnd"/>
          </w:p>
          <w:p w:rsidR="00174B39" w:rsidRDefault="00174B39" w:rsidP="00DE251A">
            <w:pPr>
              <w:pStyle w:val="Tekstpodstawowy"/>
              <w:spacing w:after="0" w:line="240" w:lineRule="auto"/>
            </w:pPr>
          </w:p>
          <w:p w:rsidR="00174B39" w:rsidRDefault="00174B39" w:rsidP="00174B39">
            <w:pPr>
              <w:spacing w:after="200" w:line="276" w:lineRule="auto"/>
            </w:pPr>
            <w:r>
              <w:t>Dzień 3:</w:t>
            </w:r>
          </w:p>
          <w:p w:rsidR="00174B39" w:rsidRDefault="00174B39" w:rsidP="00174B39">
            <w:r>
              <w:t xml:space="preserve">Temat 1: </w:t>
            </w:r>
            <w:proofErr w:type="spellStart"/>
            <w:r>
              <w:t>POChP</w:t>
            </w:r>
            <w:proofErr w:type="spellEnd"/>
            <w:r>
              <w:t xml:space="preserve"> i astma oskrzelowa</w:t>
            </w:r>
          </w:p>
          <w:p w:rsidR="00174B39" w:rsidRDefault="00174B39" w:rsidP="00174B39">
            <w:r>
              <w:t xml:space="preserve">Proszę przeczytać rozdział z „Choroby wewnętrzne” Szczeklika </w:t>
            </w:r>
            <w:proofErr w:type="spellStart"/>
            <w:r>
              <w:t>pt</w:t>
            </w:r>
            <w:proofErr w:type="spellEnd"/>
            <w:r>
              <w:t xml:space="preserve"> Choroby dróg oddechowych: Astma oskrzelowa i Przewlekła obturacyjna choroba płuc.</w:t>
            </w:r>
          </w:p>
          <w:p w:rsidR="00174B39" w:rsidRDefault="00174B39" w:rsidP="00174B39">
            <w:r>
              <w:t>Temat 2: Zapalenie płuc</w:t>
            </w:r>
          </w:p>
          <w:p w:rsidR="00174B39" w:rsidRDefault="00174B39" w:rsidP="00174B39">
            <w:r>
              <w:t xml:space="preserve">Proszę przeczytać rozdział z „Choroby wewnętrzne” Szczeklika </w:t>
            </w:r>
            <w:proofErr w:type="spellStart"/>
            <w:r>
              <w:t>pt</w:t>
            </w:r>
            <w:proofErr w:type="spellEnd"/>
            <w:r>
              <w:t>: Zapalenie płuc wywołane przez drobnoustroje</w:t>
            </w:r>
          </w:p>
          <w:p w:rsidR="00174B39" w:rsidRDefault="00174B39" w:rsidP="00F34E70"/>
          <w:p w:rsidR="00174B39" w:rsidRDefault="00174B39" w:rsidP="00174B39">
            <w:r>
              <w:t xml:space="preserve">Odpowiedzieć pisemnie (objętość do 1 </w:t>
            </w:r>
            <w:proofErr w:type="spellStart"/>
            <w:r>
              <w:t>str</w:t>
            </w:r>
            <w:proofErr w:type="spellEnd"/>
            <w:r>
              <w:t>) na pytania dotyczące tematu 1 i 2:</w:t>
            </w:r>
          </w:p>
          <w:p w:rsidR="00174B39" w:rsidRDefault="00174B39" w:rsidP="00174B39">
            <w:r>
              <w:t xml:space="preserve">Pytanie 1: </w:t>
            </w:r>
          </w:p>
          <w:p w:rsidR="00174B39" w:rsidRDefault="00174B39" w:rsidP="00174B39">
            <w:r>
              <w:t>Podaj po 1-2 przykładach leków w różnych typach inhalatorów (np. ciśnieniowe, proszkowe, itp.).</w:t>
            </w:r>
          </w:p>
          <w:p w:rsidR="00174B39" w:rsidRDefault="00174B39" w:rsidP="00174B39">
            <w:r>
              <w:t>Pytanie 2:</w:t>
            </w:r>
          </w:p>
          <w:p w:rsidR="00174B39" w:rsidRDefault="00174B39" w:rsidP="00174B39">
            <w:r>
              <w:t>Wymień bakterie typowe i atypowe.</w:t>
            </w:r>
          </w:p>
          <w:p w:rsidR="00174B39" w:rsidRDefault="00174B39" w:rsidP="00174B39">
            <w:r>
              <w:t>Pytanie 3:</w:t>
            </w:r>
          </w:p>
          <w:p w:rsidR="00174B39" w:rsidRDefault="00174B39" w:rsidP="00174B39">
            <w:r>
              <w:t xml:space="preserve">Leczenie </w:t>
            </w:r>
            <w:proofErr w:type="spellStart"/>
            <w:r>
              <w:t>pozaszpitalnego</w:t>
            </w:r>
            <w:proofErr w:type="spellEnd"/>
            <w:r>
              <w:t xml:space="preserve"> zapalenia płuc.</w:t>
            </w:r>
          </w:p>
          <w:p w:rsidR="00174B39" w:rsidRDefault="00174B39" w:rsidP="00174B39">
            <w:pPr>
              <w:pStyle w:val="Akapitzlist"/>
              <w:ind w:left="1080"/>
            </w:pPr>
          </w:p>
          <w:p w:rsidR="00174B39" w:rsidRDefault="00174B39" w:rsidP="00174B39">
            <w:r>
              <w:t>Proszę obejrzeć film o rodzajach inhalatorów:</w:t>
            </w:r>
          </w:p>
          <w:p w:rsidR="00174B39" w:rsidRDefault="00761A03" w:rsidP="00174B39">
            <w:pPr>
              <w:pStyle w:val="Tekstpodstawowy"/>
              <w:spacing w:after="0" w:line="240" w:lineRule="auto"/>
            </w:pPr>
            <w:hyperlink r:id="rId6" w:history="1">
              <w:r w:rsidR="00174B39">
                <w:rPr>
                  <w:rStyle w:val="Hipercze"/>
                </w:rPr>
                <w:t>https://www.youtube.com/watch?v=Ka-B3bZ7bdg</w:t>
              </w:r>
            </w:hyperlink>
          </w:p>
          <w:p w:rsidR="00F34E70" w:rsidRDefault="00F34E70" w:rsidP="00174B39">
            <w:pPr>
              <w:pStyle w:val="Tekstpodstawowy"/>
              <w:spacing w:after="0" w:line="240" w:lineRule="auto"/>
            </w:pPr>
          </w:p>
          <w:p w:rsidR="00174B39" w:rsidRDefault="00174B39" w:rsidP="00174B39">
            <w:pPr>
              <w:spacing w:after="200" w:line="276" w:lineRule="auto"/>
            </w:pPr>
            <w:r>
              <w:t>Dzień  4:</w:t>
            </w:r>
          </w:p>
          <w:p w:rsidR="00174B39" w:rsidRDefault="00174B39" w:rsidP="00F34E70">
            <w:r>
              <w:t>Temat 1: Gruźlica</w:t>
            </w:r>
          </w:p>
          <w:p w:rsidR="00174B39" w:rsidRDefault="00174B39" w:rsidP="00F34E70">
            <w:r>
              <w:t xml:space="preserve">Proszę przeczytać rozdział z „Choroby wewnętrzne” Szczeklika </w:t>
            </w:r>
            <w:proofErr w:type="spellStart"/>
            <w:r>
              <w:t>pt</w:t>
            </w:r>
            <w:proofErr w:type="spellEnd"/>
            <w:r>
              <w:t xml:space="preserve"> Gruźlica.</w:t>
            </w:r>
          </w:p>
          <w:p w:rsidR="00174B39" w:rsidRDefault="00174B39" w:rsidP="00F34E70">
            <w:r>
              <w:t>Każdy student przygotowuje krótką prezentację – ok. 5-10 slajdów dotyczącą gruźlicy-epidemiologii, leczenia lub objawów niepożądanych po lekach przeciwgruźliczych (dobrze byłoby, żeby każdy student opracował inny temat). Opracowane prezentacje będą dostępne dla wszystkich, tak żeby można było zapoznać się z istotą gruźlicy.</w:t>
            </w:r>
          </w:p>
          <w:p w:rsidR="00174B39" w:rsidRDefault="00174B39" w:rsidP="00174B39">
            <w:pPr>
              <w:pStyle w:val="Akapitzlist"/>
              <w:ind w:left="1080"/>
            </w:pPr>
          </w:p>
          <w:p w:rsidR="00F34E70" w:rsidRDefault="00F34E70" w:rsidP="00174B39">
            <w:pPr>
              <w:pStyle w:val="Akapitzlist"/>
              <w:ind w:left="1080"/>
            </w:pPr>
          </w:p>
          <w:p w:rsidR="00174B39" w:rsidRDefault="00174B39" w:rsidP="00F34E70">
            <w:r>
              <w:t>Proszę obejrzeć film o Pracowni Diagnostyki Mikrobiologicznej Gruźlicy</w:t>
            </w:r>
          </w:p>
          <w:p w:rsidR="00F34E70" w:rsidRDefault="00F34E70" w:rsidP="00F34E70"/>
          <w:p w:rsidR="00174B39" w:rsidRDefault="00761A03" w:rsidP="00F34E70">
            <w:hyperlink r:id="rId7" w:history="1">
              <w:r w:rsidR="00174B39">
                <w:rPr>
                  <w:rStyle w:val="Hipercze"/>
                </w:rPr>
                <w:t>https://www.youtube.com/watch?v=VHZpLqECBhs</w:t>
              </w:r>
            </w:hyperlink>
          </w:p>
          <w:p w:rsidR="000243F4" w:rsidRDefault="000243F4" w:rsidP="00174B39">
            <w:pPr>
              <w:pStyle w:val="Tekstpodstawowy"/>
              <w:spacing w:after="0" w:line="240" w:lineRule="auto"/>
            </w:pPr>
          </w:p>
          <w:p w:rsidR="00F34E70" w:rsidRDefault="00F34E70" w:rsidP="00174B39">
            <w:pPr>
              <w:pStyle w:val="Tekstpodstawowy"/>
              <w:spacing w:after="0" w:line="240" w:lineRule="auto"/>
            </w:pPr>
            <w:r>
              <w:t>Temat 2: Obturacyjny i centralny bezdech senny</w:t>
            </w:r>
          </w:p>
          <w:p w:rsidR="00F34E70" w:rsidRDefault="00F34E70" w:rsidP="00174B39">
            <w:pPr>
              <w:pStyle w:val="Tekstpodstawowy"/>
              <w:spacing w:after="0" w:line="240" w:lineRule="auto"/>
            </w:pPr>
          </w:p>
          <w:p w:rsidR="00F34E70" w:rsidRDefault="00F34E70" w:rsidP="00174B39">
            <w:pPr>
              <w:pStyle w:val="Tekstpodstawowy"/>
              <w:spacing w:after="0" w:line="240" w:lineRule="auto"/>
            </w:pPr>
            <w:r>
              <w:t>Proszę zapoznać się z prezentacją dotyczącą bezdechu sennego.</w:t>
            </w:r>
          </w:p>
        </w:tc>
        <w:tc>
          <w:tcPr>
            <w:tcW w:w="3680" w:type="dxa"/>
          </w:tcPr>
          <w:p w:rsidR="000243F4" w:rsidRDefault="000243F4" w:rsidP="000243F4">
            <w:r w:rsidRPr="000243F4">
              <w:lastRenderedPageBreak/>
              <w:t xml:space="preserve">EFEKTY KTÓRE MOŻNA </w:t>
            </w:r>
            <w:r>
              <w:t>ZREALIZOWAĆ W NAUCZANIU ZDALNYM</w:t>
            </w:r>
          </w:p>
          <w:p w:rsidR="000243F4" w:rsidRPr="000243F4" w:rsidRDefault="000243F4"/>
        </w:tc>
      </w:tr>
      <w:tr w:rsidR="000243F4" w:rsidTr="006A09F2">
        <w:tc>
          <w:tcPr>
            <w:tcW w:w="1515" w:type="dxa"/>
            <w:vMerge/>
          </w:tcPr>
          <w:p w:rsidR="000243F4" w:rsidRDefault="000243F4"/>
        </w:tc>
        <w:tc>
          <w:tcPr>
            <w:tcW w:w="3867" w:type="dxa"/>
            <w:vMerge/>
          </w:tcPr>
          <w:p w:rsidR="000243F4" w:rsidRDefault="000243F4"/>
        </w:tc>
        <w:tc>
          <w:tcPr>
            <w:tcW w:w="3680" w:type="dxa"/>
          </w:tcPr>
          <w:p w:rsidR="000243F4" w:rsidRPr="00C0374E" w:rsidRDefault="000243F4">
            <w:pPr>
              <w:rPr>
                <w:rFonts w:cstheme="minorHAnsi"/>
              </w:rPr>
            </w:pPr>
            <w:r w:rsidRPr="00C0374E">
              <w:rPr>
                <w:rFonts w:cstheme="minorHAnsi"/>
              </w:rPr>
              <w:t>Wiedza: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W.1 wymienia uwarunkowania środowiskowe i epidemiologiczne najczęstszych chorób układu oddechowego (E K_W01)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W.2 wymienia przyczyny, objawy, zasady diagnozowania i postępowania terapeutycznego przewlekłej obturacyjnej choroby płuc (E K_W07)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W.3 wymienia przyczyny, objawy, zasady diagnozowania i postępowania terapeutycznego astmy oskrzelowej (E K_W07)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W.4 wymienia przyczyny, objawy, zasady diagnozowania i postępowania terapeutycznego rozstrzeni oskrzeli (E K_W07)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W.5 wymienia przyczyny, objawy, zasady diagnozowania i postępowania terapeutycznego zakażeń układu oddechowego (E K_W07)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W.6 wymienia przyczyny, objawy, zasady diagnozowania i postępowania terapeutycznego chorób śródmiąższowych płuc (E K_W07)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W.7 wymienia przyczyny, objawy, zasady diagnozowania i postępowania terapeutycznego chorób opłucnej (E K_W07)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W.8 wymienia przyczyny, objawy, zasady diagnozowania i postępowania terapeutycznego chorób śródpiersia (E K_W07)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W.9 wymienia przyczyny, objawy, zasady diagnozowania i postępowania terapeutycznego obturacyjnego i centralnego bezdechu sennego  (E K_W07)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W.10 wymienia przyczyny, objawy, zasady diagnozowania i postępowania terapeutycznego ostrej i przewlekłej niewydolności oddechowej (E K_W07)</w:t>
            </w:r>
          </w:p>
          <w:p w:rsidR="00174B39" w:rsidRPr="00F34E70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lastRenderedPageBreak/>
              <w:t>W.11 wyjaśnia podstawy wczesnej wykrywalności nowotworów i zasad badań przesiewowych w onkologii; wymienia przyczyny, objawy, sposoby diagnozowania i postępowania terapeutycznego w najczęstszych problemach medycyny paliatywnej w chorobach nowotworowych układu oddechowego (E K_W07)</w:t>
            </w:r>
          </w:p>
          <w:p w:rsidR="00C0374E" w:rsidRPr="00C0374E" w:rsidRDefault="00174B39" w:rsidP="00174B39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34E70">
              <w:rPr>
                <w:rFonts w:cstheme="minorHAnsi"/>
              </w:rPr>
              <w:t>W.12 wymienia rodzaje materiałów biologicznych wykorzystywanych w diagnostyce laboratoryjnej, wyjaśnia zasady pobierania materiału do badań oraz metody badania mikrobiologicznego (E K_W37)</w:t>
            </w:r>
          </w:p>
        </w:tc>
      </w:tr>
      <w:tr w:rsidR="000243F4" w:rsidTr="006A09F2">
        <w:tc>
          <w:tcPr>
            <w:tcW w:w="1515" w:type="dxa"/>
            <w:vMerge/>
          </w:tcPr>
          <w:p w:rsidR="000243F4" w:rsidRDefault="000243F4"/>
        </w:tc>
        <w:tc>
          <w:tcPr>
            <w:tcW w:w="3867" w:type="dxa"/>
            <w:vMerge/>
          </w:tcPr>
          <w:p w:rsidR="000243F4" w:rsidRDefault="000243F4"/>
        </w:tc>
        <w:tc>
          <w:tcPr>
            <w:tcW w:w="3680" w:type="dxa"/>
          </w:tcPr>
          <w:p w:rsidR="000243F4" w:rsidRPr="00C0374E" w:rsidRDefault="000243F4" w:rsidP="00C0374E">
            <w:pPr>
              <w:rPr>
                <w:rFonts w:cstheme="minorHAnsi"/>
              </w:rPr>
            </w:pPr>
            <w:r w:rsidRPr="00C0374E">
              <w:rPr>
                <w:rFonts w:cstheme="minorHAnsi"/>
              </w:rPr>
              <w:t>Umiejętności: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U.3 przeprowadza diagnostykę różnicową najczęstszych chorób osób dorosłych (E K_U12)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U.4 rozpoznaje stany bezpośredniego zagrożenia życia w chorobach układu oddechowego (E K_U14)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U.5 planuje postępowanie diagnostyczne, terapeutyczne i profilaktyczne w przypadku wystąpienia chorób układu oddechowego (E K_U16)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U.6 kwalifikuje pacjenta do leczenia domowego i szpitalnego (E K_U20)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U.7 potrafi zaproponować program rehabilitacji w najczęstszych chorobach układu oddechowego i potrafi ją przeprowadzić (E K_U23)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U.8 interpretuje badania laboratoryjne i identyfikuje przyczyny odchyleń w zakresie chorób płuc (E K_U24)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U.11 asystuje przy przeprowadzeniu następujących procedur i zabiegów lekarskich: (E K_U30)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a) drenażu jamy opłucnowej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b) nakłuciu jamy otrzewnowej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c) biopsji cienkoigłowej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d) próbach śródskórnych i skaryfikacyjnych,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oraz interpretuje ich wyniki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lastRenderedPageBreak/>
              <w:t>U.12 potrafi planować konsultacje specjalistyczne (E K_U32)</w:t>
            </w:r>
          </w:p>
          <w:p w:rsidR="000243F4" w:rsidRPr="00C0374E" w:rsidRDefault="00F34E70" w:rsidP="00F34E70">
            <w:pPr>
              <w:jc w:val="both"/>
              <w:rPr>
                <w:rFonts w:cstheme="minorHAnsi"/>
              </w:rPr>
            </w:pPr>
            <w:r w:rsidRPr="006244C6">
              <w:rPr>
                <w:rFonts w:cstheme="minorHAnsi"/>
              </w:rPr>
              <w:t>U.13 potrafi prowadzić dokumentację medyczną pacjenta (E K_U38)</w:t>
            </w:r>
          </w:p>
        </w:tc>
      </w:tr>
      <w:tr w:rsidR="000243F4" w:rsidTr="006A09F2">
        <w:tc>
          <w:tcPr>
            <w:tcW w:w="1515" w:type="dxa"/>
            <w:vMerge/>
          </w:tcPr>
          <w:p w:rsidR="000243F4" w:rsidRDefault="000243F4"/>
        </w:tc>
        <w:tc>
          <w:tcPr>
            <w:tcW w:w="3867" w:type="dxa"/>
            <w:vMerge/>
          </w:tcPr>
          <w:p w:rsidR="000243F4" w:rsidRDefault="000243F4"/>
        </w:tc>
        <w:tc>
          <w:tcPr>
            <w:tcW w:w="3680" w:type="dxa"/>
          </w:tcPr>
          <w:p w:rsidR="000243F4" w:rsidRDefault="000243F4">
            <w:r>
              <w:t>Kompetencje:</w:t>
            </w:r>
          </w:p>
          <w:p w:rsidR="00C0374E" w:rsidRPr="00C0374E" w:rsidRDefault="00C0374E" w:rsidP="00C0374E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0374E">
              <w:rPr>
                <w:rFonts w:asciiTheme="minorHAnsi" w:hAnsiTheme="minorHAnsi" w:cstheme="minorHAnsi"/>
              </w:rPr>
              <w:t>K.3 przestrzega tajemnicy lekarskiej i wszelkich praw pacjenta (K_K06)</w:t>
            </w:r>
          </w:p>
          <w:p w:rsidR="000243F4" w:rsidRDefault="00C0374E" w:rsidP="00C0374E">
            <w:pPr>
              <w:pStyle w:val="Tekstpodstawowy"/>
              <w:spacing w:after="0" w:line="240" w:lineRule="auto"/>
            </w:pPr>
            <w:r w:rsidRPr="00C0374E">
              <w:rPr>
                <w:rFonts w:asciiTheme="minorHAnsi" w:hAnsiTheme="minorHAnsi" w:cstheme="minorHAnsi"/>
              </w:rPr>
              <w:t>K.4 posiada świadomość własnych ograniczeń i umiejętność stałego dokształcania się (K_K01)</w:t>
            </w:r>
          </w:p>
        </w:tc>
      </w:tr>
      <w:tr w:rsidR="000243F4" w:rsidTr="006A09F2">
        <w:tc>
          <w:tcPr>
            <w:tcW w:w="1515" w:type="dxa"/>
            <w:vMerge/>
          </w:tcPr>
          <w:p w:rsidR="000243F4" w:rsidRDefault="000243F4"/>
        </w:tc>
        <w:tc>
          <w:tcPr>
            <w:tcW w:w="3867" w:type="dxa"/>
            <w:vMerge/>
          </w:tcPr>
          <w:p w:rsidR="000243F4" w:rsidRDefault="000243F4"/>
        </w:tc>
        <w:tc>
          <w:tcPr>
            <w:tcW w:w="3680" w:type="dxa"/>
          </w:tcPr>
          <w:p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:rsidR="000243F4" w:rsidRDefault="000243F4"/>
        </w:tc>
      </w:tr>
      <w:tr w:rsidR="000243F4" w:rsidTr="006A09F2">
        <w:tc>
          <w:tcPr>
            <w:tcW w:w="1515" w:type="dxa"/>
            <w:vMerge/>
          </w:tcPr>
          <w:p w:rsidR="000243F4" w:rsidRDefault="000243F4" w:rsidP="000243F4"/>
        </w:tc>
        <w:tc>
          <w:tcPr>
            <w:tcW w:w="3867" w:type="dxa"/>
            <w:vMerge/>
          </w:tcPr>
          <w:p w:rsidR="000243F4" w:rsidRDefault="000243F4" w:rsidP="000243F4"/>
        </w:tc>
        <w:tc>
          <w:tcPr>
            <w:tcW w:w="3680" w:type="dxa"/>
          </w:tcPr>
          <w:p w:rsidR="000243F4" w:rsidRDefault="000243F4" w:rsidP="000243F4">
            <w:r w:rsidRPr="00830ED0">
              <w:t>Wiedza:</w:t>
            </w:r>
          </w:p>
          <w:p w:rsidR="000243F4" w:rsidRPr="00830ED0" w:rsidRDefault="000243F4" w:rsidP="000243F4"/>
        </w:tc>
      </w:tr>
      <w:tr w:rsidR="000243F4" w:rsidTr="006A09F2">
        <w:tc>
          <w:tcPr>
            <w:tcW w:w="1515" w:type="dxa"/>
            <w:vMerge/>
          </w:tcPr>
          <w:p w:rsidR="000243F4" w:rsidRDefault="000243F4" w:rsidP="000243F4"/>
        </w:tc>
        <w:tc>
          <w:tcPr>
            <w:tcW w:w="3867" w:type="dxa"/>
            <w:vMerge/>
          </w:tcPr>
          <w:p w:rsidR="000243F4" w:rsidRDefault="000243F4" w:rsidP="000243F4"/>
        </w:tc>
        <w:tc>
          <w:tcPr>
            <w:tcW w:w="3680" w:type="dxa"/>
          </w:tcPr>
          <w:p w:rsidR="000243F4" w:rsidRDefault="000243F4" w:rsidP="000243F4">
            <w:r w:rsidRPr="00830ED0">
              <w:t>Umiejętności: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U.1 przeprowadza wywiad lekarski z pacjentem dorosłym (E K_U01)</w:t>
            </w:r>
          </w:p>
          <w:p w:rsidR="00F34E70" w:rsidRPr="006244C6" w:rsidRDefault="00F34E70" w:rsidP="00F34E7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U.2 przeprowadza pełne i ukierunkowane badanie fizykalne pacjenta dorosłego (E K_U03)</w:t>
            </w:r>
          </w:p>
          <w:p w:rsidR="006244C6" w:rsidRPr="006244C6" w:rsidRDefault="006244C6" w:rsidP="006244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U.9 pobiera materiał do badań wykorzystywanych w diagnostyce laboratoryjnej (E K_U28)</w:t>
            </w:r>
          </w:p>
          <w:p w:rsidR="006244C6" w:rsidRPr="006244C6" w:rsidRDefault="006244C6" w:rsidP="006244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U.10 potrafi wykonać podstawowe procedury i zabiegi lekarskie, w tym: (E K_U29)</w:t>
            </w:r>
          </w:p>
          <w:p w:rsidR="006244C6" w:rsidRPr="006244C6" w:rsidRDefault="006244C6" w:rsidP="006244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 xml:space="preserve">a) monitorowanie parametrów życiowych przy pomocy kardiomonitora, </w:t>
            </w:r>
            <w:proofErr w:type="spellStart"/>
            <w:r w:rsidRPr="006244C6">
              <w:rPr>
                <w:rFonts w:asciiTheme="minorHAnsi" w:hAnsiTheme="minorHAnsi" w:cstheme="minorHAnsi"/>
              </w:rPr>
              <w:t>pulsoksymetru</w:t>
            </w:r>
            <w:proofErr w:type="spellEnd"/>
          </w:p>
          <w:p w:rsidR="006244C6" w:rsidRPr="006244C6" w:rsidRDefault="006244C6" w:rsidP="006244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b) badanie spirometryczne, leczenie tlenem, wentylację wspomaganą i zastępczą</w:t>
            </w:r>
          </w:p>
          <w:p w:rsidR="006244C6" w:rsidRPr="006244C6" w:rsidRDefault="006244C6" w:rsidP="006244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c) pobieranie wymazów z nosa i gardła, nakłucie jamy opłucnowej</w:t>
            </w:r>
          </w:p>
          <w:p w:rsidR="006244C6" w:rsidRPr="006244C6" w:rsidRDefault="006244C6" w:rsidP="006244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d) wykonanie i pomiar szczytowego przepływu wydechowego</w:t>
            </w:r>
          </w:p>
          <w:p w:rsidR="006244C6" w:rsidRPr="002A51B6" w:rsidRDefault="006244C6" w:rsidP="00F34E70">
            <w:pPr>
              <w:pStyle w:val="Tekstpodstawowy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3F4" w:rsidRPr="00830ED0" w:rsidRDefault="000243F4" w:rsidP="000243F4"/>
        </w:tc>
      </w:tr>
      <w:tr w:rsidR="000243F4" w:rsidTr="006A09F2">
        <w:tc>
          <w:tcPr>
            <w:tcW w:w="1515" w:type="dxa"/>
            <w:vMerge/>
          </w:tcPr>
          <w:p w:rsidR="000243F4" w:rsidRDefault="000243F4" w:rsidP="000243F4"/>
        </w:tc>
        <w:tc>
          <w:tcPr>
            <w:tcW w:w="3867" w:type="dxa"/>
            <w:vMerge/>
          </w:tcPr>
          <w:p w:rsidR="000243F4" w:rsidRDefault="000243F4" w:rsidP="000243F4"/>
        </w:tc>
        <w:tc>
          <w:tcPr>
            <w:tcW w:w="3680" w:type="dxa"/>
          </w:tcPr>
          <w:p w:rsidR="000243F4" w:rsidRDefault="000243F4" w:rsidP="000243F4">
            <w:r>
              <w:t>Kompetencje:</w:t>
            </w:r>
          </w:p>
          <w:p w:rsidR="006244C6" w:rsidRPr="006244C6" w:rsidRDefault="006244C6" w:rsidP="006244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K.1 potrafi nawiązać i utrzymać głęboki i pełen szacunku kontakt z chorym (K_K03)</w:t>
            </w:r>
          </w:p>
          <w:p w:rsidR="006244C6" w:rsidRPr="006244C6" w:rsidRDefault="006244C6" w:rsidP="006244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244C6">
              <w:rPr>
                <w:rFonts w:asciiTheme="minorHAnsi" w:hAnsiTheme="minorHAnsi" w:cstheme="minorHAnsi"/>
              </w:rPr>
              <w:t>K.2 kieruje się dobrem chorego, stawiając je na pierwszym miejscu (K_K04)</w:t>
            </w:r>
          </w:p>
          <w:p w:rsidR="006244C6" w:rsidRDefault="006244C6" w:rsidP="000243F4"/>
          <w:p w:rsidR="000243F4" w:rsidRPr="00830ED0" w:rsidRDefault="000243F4" w:rsidP="000243F4"/>
        </w:tc>
      </w:tr>
    </w:tbl>
    <w:p w:rsidR="00174B39" w:rsidRDefault="00174B39"/>
    <w:p w:rsidR="000243F4" w:rsidRDefault="000243F4" w:rsidP="000243F4"/>
    <w:p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051E"/>
    <w:multiLevelType w:val="hybridMultilevel"/>
    <w:tmpl w:val="F9BE8A5E"/>
    <w:lvl w:ilvl="0" w:tplc="6E58A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D1E32"/>
    <w:rsid w:val="00106737"/>
    <w:rsid w:val="00174B39"/>
    <w:rsid w:val="004560E5"/>
    <w:rsid w:val="00554C63"/>
    <w:rsid w:val="00617FB3"/>
    <w:rsid w:val="006244C6"/>
    <w:rsid w:val="006A09F2"/>
    <w:rsid w:val="006B711E"/>
    <w:rsid w:val="00751C61"/>
    <w:rsid w:val="00761A03"/>
    <w:rsid w:val="0079130F"/>
    <w:rsid w:val="009A0062"/>
    <w:rsid w:val="009E2790"/>
    <w:rsid w:val="00AB5D6E"/>
    <w:rsid w:val="00C0374E"/>
    <w:rsid w:val="00C33872"/>
    <w:rsid w:val="00C85D3E"/>
    <w:rsid w:val="00DE251A"/>
    <w:rsid w:val="00E8532B"/>
    <w:rsid w:val="00F34E70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D9B17-367A-414E-9D43-7E642D33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43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4C63"/>
    <w:rPr>
      <w:color w:val="0563C1" w:themeColor="hyperlink"/>
      <w:u w:val="single"/>
    </w:rPr>
  </w:style>
  <w:style w:type="paragraph" w:customStyle="1" w:styleId="Domylnie">
    <w:name w:val="Domyślnie"/>
    <w:rsid w:val="00554C63"/>
    <w:pPr>
      <w:suppressAutoHyphens/>
      <w:spacing w:after="200" w:line="276" w:lineRule="auto"/>
    </w:pPr>
    <w:rPr>
      <w:rFonts w:ascii="Calibri" w:eastAsia="SimSun" w:hAnsi="Calibri" w:cs="Calibri"/>
      <w:lang w:eastAsia="zh-CN"/>
    </w:rPr>
  </w:style>
  <w:style w:type="paragraph" w:styleId="Tekstpodstawowy">
    <w:name w:val="Body Text"/>
    <w:basedOn w:val="Domylnie"/>
    <w:link w:val="TekstpodstawowyZnak"/>
    <w:rsid w:val="00554C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4C63"/>
    <w:rPr>
      <w:rFonts w:ascii="Calibri" w:eastAsia="SimSun" w:hAnsi="Calibri" w:cs="Calibri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FB3"/>
    <w:rPr>
      <w:color w:val="605E5C"/>
      <w:shd w:val="clear" w:color="auto" w:fill="E1DFDD"/>
    </w:rPr>
  </w:style>
  <w:style w:type="character" w:customStyle="1" w:styleId="WW8Num3z2">
    <w:name w:val="WW8Num3z2"/>
    <w:rsid w:val="00C0374E"/>
  </w:style>
  <w:style w:type="character" w:customStyle="1" w:styleId="WW8Num2z0">
    <w:name w:val="WW8Num2z0"/>
    <w:rsid w:val="00174B3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HZpLqECB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a-B3bZ7bdg" TargetMode="External"/><Relationship Id="rId5" Type="http://schemas.openxmlformats.org/officeDocument/2006/relationships/hyperlink" Target="https://www.youtube.com/watch?v=km244KYvz5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2020-03-31T14:15:00Z</dcterms:created>
  <dcterms:modified xsi:type="dcterms:W3CDTF">2020-03-31T14:15:00Z</dcterms:modified>
</cp:coreProperties>
</file>