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43F4" w14:paraId="5A9F2C7C" w14:textId="77777777" w:rsidTr="000243F4">
        <w:trPr>
          <w:trHeight w:val="708"/>
        </w:trPr>
        <w:tc>
          <w:tcPr>
            <w:tcW w:w="3020" w:type="dxa"/>
            <w:vMerge w:val="restart"/>
          </w:tcPr>
          <w:p w14:paraId="12B9DA6B" w14:textId="77777777" w:rsidR="000243F4" w:rsidRDefault="000243F4">
            <w:pPr>
              <w:rPr>
                <w:b/>
              </w:rPr>
            </w:pPr>
            <w:r w:rsidRPr="000243F4">
              <w:rPr>
                <w:b/>
              </w:rPr>
              <w:t>NAZWA KATEDRY</w:t>
            </w:r>
          </w:p>
          <w:p w14:paraId="4A19A971" w14:textId="77777777" w:rsidR="000175A7" w:rsidRDefault="000175A7">
            <w:pPr>
              <w:rPr>
                <w:b/>
              </w:rPr>
            </w:pPr>
          </w:p>
          <w:p w14:paraId="17171B74" w14:textId="77777777" w:rsidR="000175A7" w:rsidRDefault="000175A7">
            <w:pPr>
              <w:rPr>
                <w:b/>
              </w:rPr>
            </w:pPr>
          </w:p>
          <w:p w14:paraId="40DBD7BA" w14:textId="77777777" w:rsidR="000175A7" w:rsidRDefault="000175A7">
            <w:pPr>
              <w:rPr>
                <w:b/>
              </w:rPr>
            </w:pPr>
          </w:p>
          <w:p w14:paraId="58D6EC4A" w14:textId="77777777" w:rsidR="000175A7" w:rsidRDefault="000175A7" w:rsidP="000175A7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Klinika Alergologii, Immunologii Klinicznej i Chorób Wewnętrznych</w:t>
            </w:r>
          </w:p>
          <w:bookmarkEnd w:id="0"/>
          <w:p w14:paraId="4F5EDC01" w14:textId="6C84E1EB" w:rsidR="000175A7" w:rsidRPr="000243F4" w:rsidRDefault="000175A7">
            <w:pPr>
              <w:rPr>
                <w:b/>
              </w:rPr>
            </w:pPr>
          </w:p>
        </w:tc>
        <w:tc>
          <w:tcPr>
            <w:tcW w:w="3021" w:type="dxa"/>
          </w:tcPr>
          <w:p w14:paraId="052AF38D" w14:textId="77777777"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3021" w:type="dxa"/>
          </w:tcPr>
          <w:p w14:paraId="5BCE0BE3" w14:textId="77777777" w:rsidR="000243F4" w:rsidRDefault="000243F4">
            <w:pPr>
              <w:rPr>
                <w:b/>
              </w:rPr>
            </w:pPr>
            <w:r>
              <w:rPr>
                <w:b/>
              </w:rPr>
              <w:t>NAZWA PRZEDMIOTU</w:t>
            </w:r>
            <w:r w:rsidRPr="000243F4">
              <w:rPr>
                <w:b/>
              </w:rPr>
              <w:t xml:space="preserve"> </w:t>
            </w:r>
          </w:p>
          <w:p w14:paraId="0AAAEEFE" w14:textId="77777777" w:rsidR="000243F4" w:rsidRPr="000243F4" w:rsidRDefault="000243F4" w:rsidP="000243F4">
            <w:pPr>
              <w:rPr>
                <w:b/>
              </w:rPr>
            </w:pPr>
            <w:r w:rsidRPr="000243F4">
              <w:rPr>
                <w:b/>
              </w:rPr>
              <w:t xml:space="preserve">KOD PRZEDMIOTU </w:t>
            </w:r>
            <w:r>
              <w:rPr>
                <w:b/>
              </w:rPr>
              <w:t>wg</w:t>
            </w:r>
            <w:r w:rsidRPr="000243F4">
              <w:rPr>
                <w:b/>
              </w:rPr>
              <w:t xml:space="preserve"> USOS</w:t>
            </w:r>
          </w:p>
        </w:tc>
      </w:tr>
      <w:tr w:rsidR="000243F4" w14:paraId="22F92951" w14:textId="77777777" w:rsidTr="000243F4">
        <w:tc>
          <w:tcPr>
            <w:tcW w:w="3020" w:type="dxa"/>
            <w:vMerge/>
          </w:tcPr>
          <w:p w14:paraId="277A8350" w14:textId="77777777" w:rsidR="000243F4" w:rsidRDefault="000243F4"/>
        </w:tc>
        <w:tc>
          <w:tcPr>
            <w:tcW w:w="3021" w:type="dxa"/>
            <w:vMerge w:val="restart"/>
          </w:tcPr>
          <w:p w14:paraId="1CA45676" w14:textId="77777777" w:rsidR="000175A7" w:rsidRDefault="000175A7" w:rsidP="000175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LEKARSKI: Modułowe </w:t>
            </w:r>
          </w:p>
          <w:p w14:paraId="6795A403" w14:textId="77777777" w:rsidR="000175A7" w:rsidRDefault="000175A7" w:rsidP="000175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C1FB4D" w14:textId="77777777" w:rsidR="000175A7" w:rsidRDefault="000175A7" w:rsidP="0001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Propedeutyka chorób wewnętrznych cz. 2; </w:t>
            </w:r>
          </w:p>
          <w:p w14:paraId="16D2AE9D" w14:textId="71FDCF5D" w:rsidR="000175A7" w:rsidRDefault="000175A7" w:rsidP="0001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(Ćwiczenia 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seminarium 10 godzin)</w:t>
            </w:r>
          </w:p>
          <w:p w14:paraId="31090A0A" w14:textId="10BD9D84" w:rsidR="008A4B33" w:rsidRDefault="008A4B33" w:rsidP="0001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note"/>
              </w:rPr>
              <w:t>1600-LekM3PCHW2-J</w:t>
            </w:r>
          </w:p>
          <w:p w14:paraId="2F06D0AC" w14:textId="77777777" w:rsidR="008A4B33" w:rsidRDefault="008A4B33" w:rsidP="0001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817768" w14:textId="55508447" w:rsidR="000175A7" w:rsidRDefault="000175A7" w:rsidP="0001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Alergologia; (ćwiczenia 15 godzin, seminarium 11 godzin)</w:t>
            </w:r>
          </w:p>
          <w:p w14:paraId="0CEF81E5" w14:textId="19D70799" w:rsidR="008A4B33" w:rsidRDefault="008A4B33" w:rsidP="0001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note"/>
              </w:rPr>
              <w:t>1600-LekM3CWAL-J</w:t>
            </w:r>
          </w:p>
          <w:p w14:paraId="30472158" w14:textId="77777777" w:rsidR="008A4B33" w:rsidRDefault="008A4B33" w:rsidP="0001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0CE975E" w14:textId="694B28E9" w:rsidR="000175A7" w:rsidRDefault="000175A7" w:rsidP="0001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Immunologia Kliniczna (ćwiczenia 4 godziny, seminarium 2 godziny)</w:t>
            </w:r>
          </w:p>
          <w:p w14:paraId="036D528F" w14:textId="367A4E38" w:rsidR="008A4B33" w:rsidRDefault="008A4B33" w:rsidP="0001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note"/>
              </w:rPr>
              <w:t>1600-LekM3CWIM-J</w:t>
            </w:r>
          </w:p>
          <w:p w14:paraId="3091A8AC" w14:textId="77777777" w:rsidR="000175A7" w:rsidRDefault="000175A7" w:rsidP="000175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F0098D0" w14:textId="77777777" w:rsidR="000175A7" w:rsidRDefault="000175A7" w:rsidP="000175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Grupa 4;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terminie: 30.04- 14.05</w:t>
            </w:r>
          </w:p>
          <w:p w14:paraId="34F34498" w14:textId="77777777" w:rsidR="000175A7" w:rsidRDefault="000175A7" w:rsidP="000175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Grupa 3;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terminie: 2 .03- 13.03</w:t>
            </w:r>
          </w:p>
          <w:p w14:paraId="739B5DAC" w14:textId="77777777" w:rsidR="000175A7" w:rsidRDefault="000175A7" w:rsidP="000175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Grupa 2;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terminie: 16.04- 29.04</w:t>
            </w:r>
          </w:p>
          <w:p w14:paraId="2A658340" w14:textId="77777777" w:rsidR="000175A7" w:rsidRDefault="000175A7" w:rsidP="000175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Grupa 8;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terminie: 30.03- 15.04</w:t>
            </w:r>
          </w:p>
          <w:p w14:paraId="1368FA28" w14:textId="77777777" w:rsidR="000175A7" w:rsidRDefault="000175A7" w:rsidP="000175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Group 2 (ANG)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term: 1.06- 15.06</w:t>
            </w:r>
          </w:p>
          <w:p w14:paraId="3D518415" w14:textId="7B44F244" w:rsidR="000175A7" w:rsidRDefault="000175A7" w:rsidP="000175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pl-PL"/>
              </w:rPr>
              <w:t xml:space="preserve">Group 1 (ANG)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term: 18.05- 29.05</w:t>
            </w:r>
          </w:p>
          <w:p w14:paraId="1F0F1656" w14:textId="20D8AFFE" w:rsidR="000175A7" w:rsidRDefault="000175A7" w:rsidP="000175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14:paraId="6FE30882" w14:textId="17E92E91" w:rsidR="000175A7" w:rsidRDefault="000175A7" w:rsidP="0001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Studentom przekazano materiały dydaktyczne w formie prezentacji multimedialnych, zalecono literaturę przedmiotu, a także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zlecono wykonanie zadania w formie projektów klinicznych, studenci w kontakcie z asystentami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prowadzącymi i im zadają pytania lub mają rozwiązywać ewentualne wątpliwości</w:t>
            </w:r>
            <w:r w:rsidR="00CE5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7A0DF" w14:textId="77777777" w:rsidR="00CE5439" w:rsidRDefault="00CE5439" w:rsidP="00CE5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i zadania obszerne, przewidziane na czas zgodny z wynikającym z planów nauczania</w:t>
            </w:r>
          </w:p>
          <w:p w14:paraId="67AC34EF" w14:textId="77777777" w:rsidR="00CE5439" w:rsidRDefault="00CE5439" w:rsidP="00017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47971" w14:textId="77777777" w:rsidR="000175A7" w:rsidRPr="000175A7" w:rsidRDefault="000175A7" w:rsidP="000175A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0C6DFB" w14:textId="77777777" w:rsidR="000243F4" w:rsidRPr="000175A7" w:rsidRDefault="000243F4"/>
        </w:tc>
        <w:tc>
          <w:tcPr>
            <w:tcW w:w="3021" w:type="dxa"/>
          </w:tcPr>
          <w:p w14:paraId="51E3E876" w14:textId="77777777" w:rsidR="000243F4" w:rsidRDefault="000243F4" w:rsidP="000243F4">
            <w:r w:rsidRPr="000243F4">
              <w:lastRenderedPageBreak/>
              <w:t xml:space="preserve">EFEKTY KTÓRE MOŻNA </w:t>
            </w:r>
            <w:r>
              <w:t>ZREALIZOWAĆ W NAUCZANIU ZDALNYM</w:t>
            </w:r>
          </w:p>
          <w:p w14:paraId="2F59CC23" w14:textId="77777777" w:rsidR="000243F4" w:rsidRPr="000243F4" w:rsidRDefault="000243F4"/>
        </w:tc>
      </w:tr>
      <w:tr w:rsidR="000243F4" w14:paraId="1B42B081" w14:textId="77777777" w:rsidTr="000243F4">
        <w:tc>
          <w:tcPr>
            <w:tcW w:w="3020" w:type="dxa"/>
            <w:vMerge/>
          </w:tcPr>
          <w:p w14:paraId="4BB2D0A8" w14:textId="77777777" w:rsidR="000243F4" w:rsidRDefault="000243F4"/>
        </w:tc>
        <w:tc>
          <w:tcPr>
            <w:tcW w:w="3021" w:type="dxa"/>
            <w:vMerge/>
          </w:tcPr>
          <w:p w14:paraId="25FB9AC5" w14:textId="77777777" w:rsidR="000243F4" w:rsidRDefault="000243F4"/>
        </w:tc>
        <w:tc>
          <w:tcPr>
            <w:tcW w:w="3021" w:type="dxa"/>
          </w:tcPr>
          <w:p w14:paraId="406D33F5" w14:textId="4833B8A3" w:rsidR="000243F4" w:rsidRDefault="000243F4">
            <w:r>
              <w:t>Wiedza:</w:t>
            </w:r>
          </w:p>
          <w:p w14:paraId="7E8BA40B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W1. zna typy reakcji nadwrażliwości, rodzaje niedoborów odporności oraz podstawy immunomodulacji MP_C.W22</w:t>
            </w:r>
          </w:p>
          <w:p w14:paraId="4E213E8B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W2. określa wpływ procesów chorobowych na metabolizm i eliminację leków MP_C.W.36.</w:t>
            </w:r>
          </w:p>
          <w:p w14:paraId="6C6940C5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W3. zna podstawowe zasady farmakoterapii MP_C.W.37</w:t>
            </w:r>
          </w:p>
          <w:p w14:paraId="1CE6C373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W4. zna ważniejsze działania niepożądane leków, w tym wynikające z ich interakcji MP_C.W.38</w:t>
            </w:r>
          </w:p>
          <w:p w14:paraId="5BE4CC3F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W5. zna i rozumie przyczyny, objawy, zasady diagnozowania i postępowania terapeutycznego w odniesieniu do najczęstszych chorób wewnętrznych występujących u osób dorosłych, oraz ich powikłań: chorób alergicznych, w tym: anafilaksji i wstrząsu anafilaktycznego, obrzęku naczynioruchowego MP_E.W7.h</w:t>
            </w:r>
          </w:p>
          <w:p w14:paraId="033F1252" w14:textId="77777777" w:rsidR="000175A7" w:rsidRDefault="000175A7"/>
          <w:p w14:paraId="386F2747" w14:textId="77777777" w:rsidR="000243F4" w:rsidRDefault="000243F4"/>
        </w:tc>
      </w:tr>
      <w:tr w:rsidR="000243F4" w14:paraId="7FF67C27" w14:textId="77777777" w:rsidTr="000243F4">
        <w:tc>
          <w:tcPr>
            <w:tcW w:w="3020" w:type="dxa"/>
            <w:vMerge/>
          </w:tcPr>
          <w:p w14:paraId="6879F2F1" w14:textId="77777777" w:rsidR="000243F4" w:rsidRDefault="000243F4"/>
        </w:tc>
        <w:tc>
          <w:tcPr>
            <w:tcW w:w="3021" w:type="dxa"/>
            <w:vMerge/>
          </w:tcPr>
          <w:p w14:paraId="2969FC97" w14:textId="77777777" w:rsidR="000243F4" w:rsidRDefault="000243F4"/>
        </w:tc>
        <w:tc>
          <w:tcPr>
            <w:tcW w:w="3021" w:type="dxa"/>
          </w:tcPr>
          <w:p w14:paraId="620BFC0E" w14:textId="77777777" w:rsidR="000243F4" w:rsidRDefault="000243F4">
            <w:r>
              <w:t>Umiejętności:</w:t>
            </w:r>
          </w:p>
          <w:p w14:paraId="01E960F6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U1. dobiera leki w odpowiednich dawkach w celu korygowania zjawisk patologicznych w ustroju i w poszczególnych narządach MP_C.U14</w:t>
            </w:r>
          </w:p>
          <w:p w14:paraId="71395E09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 xml:space="preserve">U2. potrafi wybrać takie leczenie, które minimalizuje </w:t>
            </w:r>
            <w:r>
              <w:lastRenderedPageBreak/>
              <w:t>konsekwencje społeczne dla chorego MP_D.U3</w:t>
            </w:r>
          </w:p>
          <w:p w14:paraId="07A70725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U10. przeprowadza diagnostykę różnicową najczęstszych chorób osób dorosłych i dzieci MP_E.U12</w:t>
            </w:r>
          </w:p>
          <w:p w14:paraId="2DC9D229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U11. rozpoznaje stany bezpośredniego zagrożenia życia MP_E.U14</w:t>
            </w:r>
          </w:p>
          <w:p w14:paraId="32903FD1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U12. planuje postępowanie diagnostyczne, terapeutyczne i profilaktyczne MP_E.U16</w:t>
            </w:r>
          </w:p>
          <w:p w14:paraId="62ED155B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U13. przeprowadza analizę ewentualnych działań niepożądanych poszczególnych leków oraz interakcji między nimi MP_E.U17</w:t>
            </w:r>
          </w:p>
          <w:p w14:paraId="3C593B7F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U14. proponuje indywidualizację obowiązujących wytycznych terapeutycznych oraz inne metody leczenia wobec nieskuteczności albo przeciwwskazań do terapii standardowej MP_E.U18</w:t>
            </w:r>
          </w:p>
          <w:p w14:paraId="464C3F25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U15. kwalifikuje pacjenta do leczenia domowego i szpitalnego MP_E.U20</w:t>
            </w:r>
          </w:p>
          <w:p w14:paraId="761F3745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U16. definiuje stany, w których czas dalszego trwania życia, stan funkcjonalny lub preferencje chorego ograniczają postępowanie zgodne z określonymi dla danej choroby wytycznymi MP_E.U21</w:t>
            </w:r>
          </w:p>
          <w:p w14:paraId="26984130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U17. potrafi zaproponować program rehabilitacji w najczęstszych chorobach MP_E.U23</w:t>
            </w:r>
          </w:p>
          <w:p w14:paraId="3A09904D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 xml:space="preserve">U18. interpretuje badania laboratoryjne i identyfikuje </w:t>
            </w:r>
            <w:r>
              <w:lastRenderedPageBreak/>
              <w:t>przyczyny odchyleń MP_E.U24</w:t>
            </w:r>
          </w:p>
          <w:p w14:paraId="6AF5BC19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U21. potrafi planować konsultacje specjalistyczne MP_E.U32</w:t>
            </w:r>
          </w:p>
          <w:p w14:paraId="703E0B95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U22. stosuje się do zasad aseptyki i antyseptyki MP_F.U3</w:t>
            </w:r>
          </w:p>
          <w:p w14:paraId="174F40C0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U23. we własnych działaniach stara się unikać popełnienia błędu medycznego MP_G.U7</w:t>
            </w:r>
          </w:p>
          <w:p w14:paraId="5673D5B3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K_U08 posługuje się reakcją antygen - przeciwciało w aktualnych modyfikacjach i technikach dla diagnostyki chorób zakaźnych, alergicznych, autoimmunizacyjnych, chorób krwi i nowotworowych</w:t>
            </w:r>
          </w:p>
          <w:p w14:paraId="00D17EB4" w14:textId="77777777" w:rsidR="000243F4" w:rsidRDefault="000243F4"/>
        </w:tc>
      </w:tr>
      <w:tr w:rsidR="000243F4" w14:paraId="4F33FC27" w14:textId="77777777" w:rsidTr="000243F4">
        <w:tc>
          <w:tcPr>
            <w:tcW w:w="3020" w:type="dxa"/>
            <w:vMerge/>
          </w:tcPr>
          <w:p w14:paraId="2E05F049" w14:textId="77777777" w:rsidR="000243F4" w:rsidRDefault="000243F4"/>
        </w:tc>
        <w:tc>
          <w:tcPr>
            <w:tcW w:w="3021" w:type="dxa"/>
            <w:vMerge/>
          </w:tcPr>
          <w:p w14:paraId="34DFF929" w14:textId="77777777" w:rsidR="000243F4" w:rsidRDefault="000243F4"/>
        </w:tc>
        <w:tc>
          <w:tcPr>
            <w:tcW w:w="3021" w:type="dxa"/>
          </w:tcPr>
          <w:p w14:paraId="0F666F2B" w14:textId="1A2E6BA4" w:rsidR="000243F4" w:rsidRDefault="000243F4">
            <w:r>
              <w:t>Kompetencje:</w:t>
            </w:r>
          </w:p>
          <w:p w14:paraId="0170C352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Posiada świadomość własnych ograniczeń i umiejętność stałego dokształcania się MP_K01</w:t>
            </w:r>
          </w:p>
          <w:p w14:paraId="54EB67BB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kieruje się dobrem chorego, stawiając je na pierwszym miejscu MP_K04</w:t>
            </w:r>
          </w:p>
          <w:p w14:paraId="65F76718" w14:textId="77777777" w:rsidR="000175A7" w:rsidRDefault="000175A7" w:rsidP="000175A7">
            <w:pPr>
              <w:pStyle w:val="NormalnyWeb"/>
              <w:spacing w:before="0" w:beforeAutospacing="0" w:after="90" w:afterAutospacing="0"/>
            </w:pPr>
            <w:r>
              <w:t>stawia dobro pacjenta na pierwszy miejscu MP_K05</w:t>
            </w:r>
          </w:p>
          <w:p w14:paraId="01E43498" w14:textId="77777777" w:rsidR="000175A7" w:rsidRDefault="000175A7"/>
          <w:p w14:paraId="67C36CDB" w14:textId="77777777" w:rsidR="000243F4" w:rsidRDefault="000243F4"/>
        </w:tc>
      </w:tr>
      <w:tr w:rsidR="000243F4" w14:paraId="52527B85" w14:textId="77777777" w:rsidTr="000243F4">
        <w:tc>
          <w:tcPr>
            <w:tcW w:w="3020" w:type="dxa"/>
            <w:vMerge/>
          </w:tcPr>
          <w:p w14:paraId="185D41E8" w14:textId="77777777" w:rsidR="000243F4" w:rsidRDefault="000243F4"/>
        </w:tc>
        <w:tc>
          <w:tcPr>
            <w:tcW w:w="3021" w:type="dxa"/>
            <w:vMerge/>
          </w:tcPr>
          <w:p w14:paraId="4CB61DAC" w14:textId="77777777" w:rsidR="000243F4" w:rsidRDefault="000243F4"/>
        </w:tc>
        <w:tc>
          <w:tcPr>
            <w:tcW w:w="3021" w:type="dxa"/>
          </w:tcPr>
          <w:p w14:paraId="019D38C3" w14:textId="77777777" w:rsidR="000243F4" w:rsidRDefault="000243F4">
            <w:r w:rsidRPr="000243F4">
              <w:t xml:space="preserve">EFEKTY KSZTAŁCENIA WYMAGAJĄCE </w:t>
            </w:r>
            <w:r>
              <w:t>OBECNOŚCI STUDENTA NA ZAJĘCIACH</w:t>
            </w:r>
          </w:p>
          <w:p w14:paraId="07974C30" w14:textId="77777777" w:rsidR="000243F4" w:rsidRDefault="000243F4"/>
        </w:tc>
      </w:tr>
      <w:tr w:rsidR="000243F4" w14:paraId="0E7D4F6B" w14:textId="77777777" w:rsidTr="000243F4">
        <w:tc>
          <w:tcPr>
            <w:tcW w:w="3020" w:type="dxa"/>
            <w:vMerge/>
          </w:tcPr>
          <w:p w14:paraId="4159777E" w14:textId="77777777" w:rsidR="000243F4" w:rsidRDefault="000243F4" w:rsidP="000243F4"/>
        </w:tc>
        <w:tc>
          <w:tcPr>
            <w:tcW w:w="3021" w:type="dxa"/>
            <w:vMerge/>
          </w:tcPr>
          <w:p w14:paraId="2049FA96" w14:textId="77777777" w:rsidR="000243F4" w:rsidRDefault="000243F4" w:rsidP="000243F4"/>
        </w:tc>
        <w:tc>
          <w:tcPr>
            <w:tcW w:w="3021" w:type="dxa"/>
          </w:tcPr>
          <w:p w14:paraId="511F0FDA" w14:textId="0CEDCF17" w:rsidR="000243F4" w:rsidRDefault="000243F4" w:rsidP="000243F4">
            <w:r w:rsidRPr="00830ED0">
              <w:t>Wiedza:</w:t>
            </w:r>
            <w:r w:rsidR="000175A7">
              <w:t>------</w:t>
            </w:r>
          </w:p>
          <w:p w14:paraId="2FB0035A" w14:textId="77777777" w:rsidR="000243F4" w:rsidRPr="00830ED0" w:rsidRDefault="000243F4" w:rsidP="000243F4"/>
        </w:tc>
      </w:tr>
      <w:tr w:rsidR="000243F4" w14:paraId="5DBA5256" w14:textId="77777777" w:rsidTr="000243F4">
        <w:tc>
          <w:tcPr>
            <w:tcW w:w="3020" w:type="dxa"/>
            <w:vMerge/>
          </w:tcPr>
          <w:p w14:paraId="785C666D" w14:textId="77777777" w:rsidR="000243F4" w:rsidRDefault="000243F4" w:rsidP="000243F4"/>
        </w:tc>
        <w:tc>
          <w:tcPr>
            <w:tcW w:w="3021" w:type="dxa"/>
            <w:vMerge/>
          </w:tcPr>
          <w:p w14:paraId="0BD26A66" w14:textId="77777777" w:rsidR="000243F4" w:rsidRDefault="000243F4" w:rsidP="000243F4"/>
        </w:tc>
        <w:tc>
          <w:tcPr>
            <w:tcW w:w="3021" w:type="dxa"/>
          </w:tcPr>
          <w:p w14:paraId="224875D7" w14:textId="77777777" w:rsidR="000243F4" w:rsidRDefault="000243F4" w:rsidP="000243F4">
            <w:r w:rsidRPr="00830ED0">
              <w:t>Umiejętności:</w:t>
            </w:r>
          </w:p>
          <w:p w14:paraId="64BD845F" w14:textId="77777777" w:rsidR="000175A7" w:rsidRDefault="000175A7" w:rsidP="000175A7">
            <w:pPr>
              <w:pStyle w:val="NormalnyWeb"/>
              <w:spacing w:before="0" w:beforeAutospacing="0" w:after="90" w:afterAutospacing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U3. potrafi budować pełną zaufania atmosferę podczas całego procesu leczenia MP_D.U4</w:t>
            </w:r>
          </w:p>
          <w:p w14:paraId="558C1EE1" w14:textId="77777777" w:rsidR="000175A7" w:rsidRDefault="000175A7" w:rsidP="000175A7">
            <w:pPr>
              <w:pStyle w:val="NormalnyWeb"/>
              <w:spacing w:before="0" w:beforeAutospacing="0" w:after="90" w:afterAutospacing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U4. potrafi przeprowadzić rozmowę z pacjentem </w:t>
            </w:r>
            <w:r>
              <w:rPr>
                <w:color w:val="FF0000"/>
                <w:u w:val="single"/>
              </w:rPr>
              <w:lastRenderedPageBreak/>
              <w:t>dorosłym, dzieckiem i rodziną z zastosowaniem techniki aktywnego słuchania i wyrażania empatii, a także rozmawiać z pacjentem o jego sytuacji życiowej MP_D.U5</w:t>
            </w:r>
          </w:p>
          <w:p w14:paraId="7B898CEE" w14:textId="77777777" w:rsidR="000175A7" w:rsidRDefault="000175A7" w:rsidP="000175A7">
            <w:pPr>
              <w:pStyle w:val="NormalnyWeb"/>
              <w:spacing w:before="0" w:beforeAutospacing="0" w:after="90" w:afterAutospacing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U5. potrafi poinformować pacjenta o celu, przebiegu i ewentualnym ryzyku proponowanych działań diagnostycznych lub terapeutycznych i uzyskać jego świadomą zgodę; MP_D.U6</w:t>
            </w:r>
          </w:p>
          <w:p w14:paraId="66F07594" w14:textId="77777777" w:rsidR="000175A7" w:rsidRDefault="000175A7" w:rsidP="000175A7">
            <w:pPr>
              <w:pStyle w:val="NormalnyWeb"/>
              <w:spacing w:before="0" w:beforeAutospacing="0" w:after="90" w:afterAutospacing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U6. potrafi przekazywać pacjentowi i jego rodzinie informacje o niekorzystnym rokowaniu MP_D.U7</w:t>
            </w:r>
          </w:p>
          <w:p w14:paraId="31DB96FE" w14:textId="77777777" w:rsidR="000175A7" w:rsidRDefault="000175A7" w:rsidP="000175A7">
            <w:pPr>
              <w:pStyle w:val="NormalnyWeb"/>
              <w:spacing w:before="0" w:beforeAutospacing="0" w:after="90" w:afterAutospacing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U7. udziela porady w kwestii przestrzegania zaleceń terapeutycznych i prozdrowotnego trybu życia MP_D.U8</w:t>
            </w:r>
          </w:p>
          <w:p w14:paraId="503C5B26" w14:textId="77777777" w:rsidR="000175A7" w:rsidRDefault="000175A7" w:rsidP="000175A7">
            <w:pPr>
              <w:pStyle w:val="NormalnyWeb"/>
              <w:spacing w:before="0" w:beforeAutospacing="0" w:after="90" w:afterAutospacing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U8. przeprowadza wywiad lekarski z pacjentem dorosłym MP_E.U1</w:t>
            </w:r>
          </w:p>
          <w:p w14:paraId="3681A895" w14:textId="77777777" w:rsidR="000175A7" w:rsidRDefault="000175A7" w:rsidP="000175A7">
            <w:pPr>
              <w:pStyle w:val="NormalnyWeb"/>
              <w:spacing w:before="0" w:beforeAutospacing="0" w:after="90" w:afterAutospacing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U9. przeprowadza pełne i ukierunkowane badanie fizykalne pacjenta dorosłego MP_E.U3</w:t>
            </w:r>
          </w:p>
          <w:p w14:paraId="373A36C9" w14:textId="79BC5825" w:rsidR="000175A7" w:rsidRDefault="000175A7" w:rsidP="000175A7">
            <w:pPr>
              <w:pStyle w:val="NormalnyWeb"/>
              <w:spacing w:before="0" w:beforeAutospacing="0" w:after="90" w:afterAutospacing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U19. potrafi wykonać podstawowe procedury i zabiegi lekarskie, w tym: MP_E.U29</w:t>
            </w:r>
          </w:p>
          <w:p w14:paraId="4F548D44" w14:textId="77777777" w:rsidR="000175A7" w:rsidRDefault="000175A7" w:rsidP="000175A7">
            <w:pPr>
              <w:pStyle w:val="NormalnyWeb"/>
              <w:spacing w:before="0" w:beforeAutospacing="0" w:after="90" w:afterAutospacing="0"/>
              <w:ind w:left="708" w:firstLine="708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:  badanie spirometryczne, leczenie tlenem, wentylację wspomaganą i zastępczą MP_E.U29.c</w:t>
            </w:r>
          </w:p>
          <w:p w14:paraId="50DD8814" w14:textId="77777777" w:rsidR="000243F4" w:rsidRPr="00830ED0" w:rsidRDefault="000243F4" w:rsidP="000243F4"/>
        </w:tc>
      </w:tr>
      <w:tr w:rsidR="000243F4" w14:paraId="11D42B7C" w14:textId="77777777" w:rsidTr="000243F4">
        <w:tc>
          <w:tcPr>
            <w:tcW w:w="3020" w:type="dxa"/>
            <w:vMerge/>
          </w:tcPr>
          <w:p w14:paraId="4FF59CBC" w14:textId="77777777" w:rsidR="000243F4" w:rsidRDefault="000243F4" w:rsidP="000243F4"/>
        </w:tc>
        <w:tc>
          <w:tcPr>
            <w:tcW w:w="3021" w:type="dxa"/>
            <w:vMerge/>
          </w:tcPr>
          <w:p w14:paraId="1C8ABCEE" w14:textId="77777777" w:rsidR="000243F4" w:rsidRDefault="000243F4" w:rsidP="000243F4"/>
        </w:tc>
        <w:tc>
          <w:tcPr>
            <w:tcW w:w="3021" w:type="dxa"/>
          </w:tcPr>
          <w:p w14:paraId="117EA7C4" w14:textId="77777777" w:rsidR="000243F4" w:rsidRDefault="000243F4" w:rsidP="000243F4">
            <w:r>
              <w:t>Kompetencje:</w:t>
            </w:r>
          </w:p>
          <w:p w14:paraId="4E4CCE1D" w14:textId="77777777" w:rsidR="000175A7" w:rsidRDefault="000175A7" w:rsidP="000175A7">
            <w:pPr>
              <w:pStyle w:val="NormalnyWeb"/>
              <w:spacing w:before="0" w:beforeAutospacing="0" w:after="90" w:afterAutospacing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 xml:space="preserve">posiada umiejętność działania w warunkach </w:t>
            </w:r>
            <w:r>
              <w:rPr>
                <w:color w:val="FF0000"/>
                <w:u w:val="single"/>
              </w:rPr>
              <w:lastRenderedPageBreak/>
              <w:t>niepewności, a czasem i stresu MP_K02</w:t>
            </w:r>
          </w:p>
          <w:p w14:paraId="738C05F9" w14:textId="77777777" w:rsidR="000175A7" w:rsidRDefault="000175A7" w:rsidP="000175A7">
            <w:pPr>
              <w:pStyle w:val="NormalnyWeb"/>
              <w:spacing w:before="0" w:beforeAutospacing="0" w:after="90" w:afterAutospacing="0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potrafi nawiązać i utrzymać głęboki i pełen szacunku kontakt z chorym MP_K03</w:t>
            </w:r>
          </w:p>
          <w:p w14:paraId="42F6D19C" w14:textId="77777777" w:rsidR="000243F4" w:rsidRPr="00830ED0" w:rsidRDefault="000243F4" w:rsidP="000243F4"/>
        </w:tc>
      </w:tr>
    </w:tbl>
    <w:p w14:paraId="1394F769" w14:textId="77777777" w:rsidR="00FA4B5C" w:rsidRDefault="00FA4B5C"/>
    <w:p w14:paraId="54E435EF" w14:textId="77777777" w:rsidR="000243F4" w:rsidRDefault="000243F4">
      <w:r>
        <w:t>UWAGA:</w:t>
      </w:r>
    </w:p>
    <w:p w14:paraId="51F5F3E8" w14:textId="77777777" w:rsidR="000243F4" w:rsidRDefault="000243F4" w:rsidP="000243F4">
      <w:pPr>
        <w:pStyle w:val="Akapitzlist"/>
        <w:numPr>
          <w:ilvl w:val="0"/>
          <w:numId w:val="1"/>
        </w:numPr>
      </w:pPr>
      <w:r>
        <w:t>Jeżeli jednostka prowadzi więcej niż jeden przedmiot, to tabele należy powielić dla każdego przedmiotu i podać osobne dane</w:t>
      </w:r>
    </w:p>
    <w:p w14:paraId="639ADC34" w14:textId="77777777" w:rsidR="000243F4" w:rsidRDefault="000243F4" w:rsidP="000243F4">
      <w:pPr>
        <w:pStyle w:val="Akapitzlist"/>
        <w:numPr>
          <w:ilvl w:val="0"/>
          <w:numId w:val="1"/>
        </w:numPr>
      </w:pPr>
      <w:r>
        <w:t xml:space="preserve">FORMA ZAJĘĆ: </w:t>
      </w:r>
    </w:p>
    <w:p w14:paraId="46FE9753" w14:textId="77777777" w:rsidR="000243F4" w:rsidRDefault="000243F4" w:rsidP="000243F4">
      <w:pPr>
        <w:pStyle w:val="Akapitzlist"/>
        <w:numPr>
          <w:ilvl w:val="1"/>
          <w:numId w:val="1"/>
        </w:numPr>
      </w:pPr>
      <w:r>
        <w:t xml:space="preserve">proszę o podanie formy przekazu (np. dla wykładu – prezentacja </w:t>
      </w:r>
      <w:proofErr w:type="spellStart"/>
      <w:r>
        <w:t>ppt</w:t>
      </w:r>
      <w:proofErr w:type="spellEnd"/>
      <w:r>
        <w:t>, wykład on-line, wykład interaktywny) oraz platformy użytej do przekazu</w:t>
      </w:r>
    </w:p>
    <w:p w14:paraId="30001C3A" w14:textId="77777777" w:rsidR="000243F4" w:rsidRDefault="000243F4" w:rsidP="000243F4">
      <w:pPr>
        <w:pStyle w:val="Akapitzlist"/>
        <w:numPr>
          <w:ilvl w:val="1"/>
          <w:numId w:val="1"/>
        </w:numPr>
      </w:pPr>
      <w:r>
        <w:t>przewidywany czas zajęć</w:t>
      </w:r>
    </w:p>
    <w:p w14:paraId="0F47A514" w14:textId="77777777" w:rsidR="000243F4" w:rsidRDefault="000243F4" w:rsidP="000243F4">
      <w:pPr>
        <w:pStyle w:val="Akapitzlist"/>
        <w:numPr>
          <w:ilvl w:val="0"/>
          <w:numId w:val="1"/>
        </w:numPr>
      </w:pPr>
      <w:r>
        <w:t>EFEKTY KSZTAŁCENIA: Proszę o podanie efektów kształcenia zgodnie z sylabusem, w kategoriach WIEDZA (</w:t>
      </w:r>
      <w:r w:rsidRPr="000243F4">
        <w:rPr>
          <w:i/>
        </w:rPr>
        <w:t>np. W2: Posiada wiedzę na temat metod określających zmiany w cyklu komórkowym i proliferacji komórek (B K_W22)</w:t>
      </w:r>
      <w:r>
        <w:rPr>
          <w:i/>
        </w:rPr>
        <w:t xml:space="preserve">, </w:t>
      </w:r>
      <w:r>
        <w:t>UMIEJĘTNOŚCI (</w:t>
      </w:r>
      <w:r w:rsidRPr="000243F4">
        <w:rPr>
          <w:i/>
        </w:rPr>
        <w:t>np. U4: Potrafi prowadzić dokumentację medyczną pacjenta (E K_U38)</w:t>
      </w:r>
      <w:r>
        <w:t xml:space="preserve">  I KOMPETENCJE (</w:t>
      </w:r>
      <w:r w:rsidRPr="000243F4">
        <w:rPr>
          <w:i/>
        </w:rPr>
        <w:t>np. K1: Posiada świadomość własnych ograniczeń i umiejętności stałego dokształcania się (K_K01)</w:t>
      </w:r>
      <w:r>
        <w:rPr>
          <w:i/>
        </w:rPr>
        <w:t xml:space="preserve">, </w:t>
      </w:r>
      <w:r>
        <w:t xml:space="preserve">zarówno w grupie </w:t>
      </w:r>
      <w:r w:rsidRPr="000243F4">
        <w:t>EFEKTY KTÓRE MOŻNA ZREALIZOWAĆ W NAUCZANIU ZDALNYM</w:t>
      </w:r>
      <w:r>
        <w:t xml:space="preserve">, jak i </w:t>
      </w:r>
      <w:r w:rsidRPr="000243F4">
        <w:t>EFEKTY KSZTAŁCENIA WYMAGAJĄCE OBECNOŚCI STUDENTA NA ZAJĘCIACH</w:t>
      </w:r>
      <w:r>
        <w:t>. Suma podanych efektów musi wypełniać cały zakres efektów kształcenia podany w sylabusie.</w:t>
      </w:r>
    </w:p>
    <w:p w14:paraId="4A94B918" w14:textId="77777777" w:rsidR="000243F4" w:rsidRDefault="000243F4" w:rsidP="000243F4"/>
    <w:p w14:paraId="468DBCD6" w14:textId="77777777" w:rsidR="000243F4" w:rsidRDefault="000243F4" w:rsidP="000243F4">
      <w:pPr>
        <w:ind w:left="1080"/>
      </w:pPr>
    </w:p>
    <w:sectPr w:rsidR="00024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175A7"/>
    <w:rsid w:val="000243F4"/>
    <w:rsid w:val="005E3433"/>
    <w:rsid w:val="00696F23"/>
    <w:rsid w:val="008A4B33"/>
    <w:rsid w:val="00B379BB"/>
    <w:rsid w:val="00CE5439"/>
    <w:rsid w:val="00FA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819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1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te">
    <w:name w:val="note"/>
    <w:basedOn w:val="Domylnaczcionkaakapitu"/>
    <w:rsid w:val="008A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2020-04-03T09:22:00Z</dcterms:created>
  <dcterms:modified xsi:type="dcterms:W3CDTF">2020-04-03T09:22:00Z</dcterms:modified>
</cp:coreProperties>
</file>