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0BE7" w14:textId="18629993" w:rsidR="00347754" w:rsidRPr="00C4294E" w:rsidRDefault="00C4294E" w:rsidP="00C4294E">
      <w:pPr>
        <w:jc w:val="center"/>
        <w:rPr>
          <w:b/>
          <w:sz w:val="32"/>
          <w:szCs w:val="32"/>
        </w:rPr>
      </w:pPr>
      <w:r w:rsidRPr="00C4294E">
        <w:rPr>
          <w:b/>
          <w:sz w:val="32"/>
          <w:szCs w:val="32"/>
        </w:rPr>
        <w:t xml:space="preserve">LISTA TEMATÓW WYKŁADÓW ORAZ ĆWICZEŃ Z PRZEDMIOTU „PATOMORFOLOGIA” DLA III ROKU ANALITYKI MEDYCZNEJ </w:t>
      </w:r>
      <w:r>
        <w:rPr>
          <w:b/>
          <w:sz w:val="32"/>
          <w:szCs w:val="32"/>
        </w:rPr>
        <w:t xml:space="preserve">           </w:t>
      </w:r>
      <w:r w:rsidRPr="00C4294E">
        <w:rPr>
          <w:b/>
          <w:sz w:val="32"/>
          <w:szCs w:val="32"/>
        </w:rPr>
        <w:t>rok akademicki 202</w:t>
      </w:r>
      <w:r w:rsidR="00D705C0">
        <w:rPr>
          <w:b/>
          <w:sz w:val="32"/>
          <w:szCs w:val="32"/>
        </w:rPr>
        <w:t>4</w:t>
      </w:r>
      <w:r w:rsidRPr="00C4294E">
        <w:rPr>
          <w:b/>
          <w:sz w:val="32"/>
          <w:szCs w:val="32"/>
        </w:rPr>
        <w:t>/202</w:t>
      </w:r>
      <w:r w:rsidR="00D705C0">
        <w:rPr>
          <w:b/>
          <w:sz w:val="32"/>
          <w:szCs w:val="32"/>
        </w:rPr>
        <w:t>5</w:t>
      </w:r>
    </w:p>
    <w:p w14:paraId="20F8434A" w14:textId="673A85BD" w:rsidR="00C4294E" w:rsidRDefault="00C4294E"/>
    <w:p w14:paraId="4B299879" w14:textId="74E96222" w:rsidR="00C4294E" w:rsidRDefault="00C4294E">
      <w:pPr>
        <w:rPr>
          <w:sz w:val="28"/>
          <w:szCs w:val="28"/>
          <w:u w:val="single"/>
        </w:rPr>
      </w:pPr>
      <w:r w:rsidRPr="00C4294E">
        <w:rPr>
          <w:sz w:val="28"/>
          <w:szCs w:val="28"/>
          <w:u w:val="single"/>
        </w:rPr>
        <w:t xml:space="preserve">Wykłady: </w:t>
      </w:r>
    </w:p>
    <w:p w14:paraId="6A617B9E" w14:textId="7AA21160" w:rsidR="00C4294E" w:rsidRPr="00C4294E" w:rsidRDefault="00C4294E" w:rsidP="00C4294E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Wprowadzenie do technik i metod w patomorfologii. Aspekty prawne</w:t>
      </w:r>
    </w:p>
    <w:p w14:paraId="368192C7" w14:textId="50284720" w:rsidR="00C4294E" w:rsidRPr="00C4294E" w:rsidRDefault="00C4294E" w:rsidP="00C4294E">
      <w:pPr>
        <w:pStyle w:val="Akapitzlist"/>
        <w:rPr>
          <w:sz w:val="24"/>
          <w:szCs w:val="24"/>
          <w:u w:val="single"/>
        </w:rPr>
      </w:pPr>
      <w:r w:rsidRPr="00C4294E">
        <w:rPr>
          <w:i/>
          <w:sz w:val="24"/>
          <w:szCs w:val="24"/>
        </w:rPr>
        <w:t>– dr n. med. Paulina Antosik</w:t>
      </w:r>
    </w:p>
    <w:p w14:paraId="7D77DE8F" w14:textId="6D3300D8" w:rsidR="00C4294E" w:rsidRPr="00C4294E" w:rsidRDefault="00C4294E" w:rsidP="00C4294E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Barwienia podstawowe i specjalne, w tym immunohistochemiczne                                    -</w:t>
      </w:r>
      <w:r>
        <w:rPr>
          <w:i/>
          <w:sz w:val="24"/>
          <w:szCs w:val="24"/>
        </w:rPr>
        <w:t xml:space="preserve"> dr n. med. Anna Klimaszewska – Wiśniewska</w:t>
      </w:r>
    </w:p>
    <w:p w14:paraId="7049904A" w14:textId="6F8072F6" w:rsidR="00C4294E" w:rsidRPr="00C4294E" w:rsidRDefault="00C4294E" w:rsidP="00C4294E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Komórka jako podstawowa jednostka w zdrowiu i chorobie                                                  – </w:t>
      </w:r>
      <w:r>
        <w:rPr>
          <w:i/>
          <w:sz w:val="24"/>
          <w:szCs w:val="24"/>
        </w:rPr>
        <w:t xml:space="preserve">dr n. med. Anna Klimaszewska – Wiśniewska </w:t>
      </w:r>
    </w:p>
    <w:p w14:paraId="2DC73BBB" w14:textId="14E85B44" w:rsidR="00C4294E" w:rsidRPr="00C4294E" w:rsidRDefault="00C4294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Wprowadzenie do patomorfologii. Historia. Zmiany adaptacyjne.                                                  – </w:t>
      </w:r>
      <w:r w:rsidRPr="00C4294E">
        <w:rPr>
          <w:i/>
          <w:sz w:val="24"/>
          <w:szCs w:val="24"/>
        </w:rPr>
        <w:t xml:space="preserve">prof. dr hab. Dariusz Grzanka </w:t>
      </w:r>
    </w:p>
    <w:p w14:paraId="3102090F" w14:textId="56FF9D3A" w:rsidR="00C4294E" w:rsidRPr="00C4294E" w:rsidRDefault="00C4294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Patologia ogólna, zapalenia, zabarwienia w krążeniu                                                                        – </w:t>
      </w:r>
      <w:r w:rsidRPr="00C4294E">
        <w:rPr>
          <w:i/>
          <w:sz w:val="24"/>
          <w:szCs w:val="24"/>
        </w:rPr>
        <w:t>dr n. med. Natalia Skoczylas-Makowska</w:t>
      </w:r>
    </w:p>
    <w:p w14:paraId="273FA85E" w14:textId="2FCD4771" w:rsidR="00C4294E" w:rsidRPr="006F029E" w:rsidRDefault="006F029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Patologia ogólna nowotworów – </w:t>
      </w:r>
      <w:r>
        <w:rPr>
          <w:i/>
          <w:sz w:val="24"/>
          <w:szCs w:val="24"/>
        </w:rPr>
        <w:t xml:space="preserve">dr n. med. Ewa </w:t>
      </w:r>
      <w:proofErr w:type="spellStart"/>
      <w:r>
        <w:rPr>
          <w:i/>
          <w:sz w:val="24"/>
          <w:szCs w:val="24"/>
        </w:rPr>
        <w:t>Domanowska</w:t>
      </w:r>
      <w:proofErr w:type="spellEnd"/>
    </w:p>
    <w:p w14:paraId="713A7B63" w14:textId="784CC37B" w:rsidR="006F029E" w:rsidRPr="006F029E" w:rsidRDefault="006F029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Nowotwory złośliwe , podstawy kwalifikacji WHO, TNM, elementy patologii narządowej – </w:t>
      </w:r>
      <w:r>
        <w:rPr>
          <w:i/>
          <w:sz w:val="24"/>
          <w:szCs w:val="24"/>
        </w:rPr>
        <w:t xml:space="preserve">prof. dr hab. Dariusz Grzanka </w:t>
      </w:r>
    </w:p>
    <w:p w14:paraId="33F4381A" w14:textId="1DC9C4D2" w:rsidR="006F029E" w:rsidRPr="006F029E" w:rsidRDefault="006F029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Biomarkery</w:t>
      </w:r>
      <w:proofErr w:type="spellEnd"/>
      <w:r>
        <w:rPr>
          <w:sz w:val="24"/>
          <w:szCs w:val="24"/>
        </w:rPr>
        <w:t xml:space="preserve"> w diagnostyce patomorfologicznej – </w:t>
      </w:r>
      <w:r>
        <w:rPr>
          <w:i/>
          <w:sz w:val="24"/>
          <w:szCs w:val="24"/>
        </w:rPr>
        <w:t xml:space="preserve">dr n. med. Anna Klimaszewska-Wiśniewska </w:t>
      </w:r>
    </w:p>
    <w:p w14:paraId="609063E2" w14:textId="5C70E3B3" w:rsidR="006F029E" w:rsidRPr="006F029E" w:rsidRDefault="006F029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Biologia molekularna w patomorfologii – </w:t>
      </w:r>
      <w:r>
        <w:rPr>
          <w:i/>
          <w:sz w:val="24"/>
          <w:szCs w:val="24"/>
        </w:rPr>
        <w:t xml:space="preserve">dr n. med. Justyna </w:t>
      </w:r>
      <w:proofErr w:type="spellStart"/>
      <w:r>
        <w:rPr>
          <w:i/>
          <w:sz w:val="24"/>
          <w:szCs w:val="24"/>
        </w:rPr>
        <w:t>Durślewicz</w:t>
      </w:r>
      <w:proofErr w:type="spellEnd"/>
      <w:r>
        <w:rPr>
          <w:i/>
          <w:sz w:val="24"/>
          <w:szCs w:val="24"/>
        </w:rPr>
        <w:t xml:space="preserve">/ </w:t>
      </w:r>
      <w:r>
        <w:rPr>
          <w:sz w:val="24"/>
          <w:szCs w:val="24"/>
        </w:rPr>
        <w:t xml:space="preserve">Podstawy genetyczne </w:t>
      </w:r>
      <w:proofErr w:type="spellStart"/>
      <w:r>
        <w:rPr>
          <w:sz w:val="24"/>
          <w:szCs w:val="24"/>
        </w:rPr>
        <w:t>nowotworzenia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dr n. med. Paulina Antosik </w:t>
      </w:r>
    </w:p>
    <w:p w14:paraId="71DC3FA9" w14:textId="1169EF4C" w:rsidR="006F029E" w:rsidRPr="006F029E" w:rsidRDefault="006F029E" w:rsidP="00C4294E">
      <w:pPr>
        <w:pStyle w:val="Akapitzlist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Certyfikacja, Akredytacja, Procedury w jednostkach diagnostyki patomorfologicznej – </w:t>
      </w:r>
      <w:r>
        <w:rPr>
          <w:i/>
          <w:sz w:val="24"/>
          <w:szCs w:val="24"/>
        </w:rPr>
        <w:t xml:space="preserve">dr n. med. Paulina Antosik </w:t>
      </w:r>
    </w:p>
    <w:p w14:paraId="280DED16" w14:textId="3FD2C375" w:rsidR="006F029E" w:rsidRDefault="006F029E" w:rsidP="006F029E">
      <w:pPr>
        <w:rPr>
          <w:sz w:val="28"/>
          <w:szCs w:val="28"/>
          <w:u w:val="single"/>
        </w:rPr>
      </w:pPr>
      <w:r w:rsidRPr="006F029E">
        <w:rPr>
          <w:sz w:val="28"/>
          <w:szCs w:val="28"/>
          <w:u w:val="single"/>
        </w:rPr>
        <w:t xml:space="preserve">LABORATORIA: </w:t>
      </w:r>
    </w:p>
    <w:p w14:paraId="13A129CC" w14:textId="160383BD" w:rsidR="006F029E" w:rsidRDefault="006F029E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Omówienie programu ćwiczeń laboratoryjnych:</w:t>
      </w:r>
    </w:p>
    <w:p w14:paraId="1FE194AC" w14:textId="05FF07CC" w:rsidR="006F029E" w:rsidRDefault="006F029E" w:rsidP="006F0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-Instruktaż zasad BHP w pracowni histopatologicznej </w:t>
      </w:r>
    </w:p>
    <w:p w14:paraId="23DABF34" w14:textId="727262D7" w:rsidR="006F029E" w:rsidRDefault="006F029E" w:rsidP="006F0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Tematyka poszczególnych ćwiczeń </w:t>
      </w:r>
    </w:p>
    <w:p w14:paraId="2946BBD5" w14:textId="016F740E" w:rsidR="006F029E" w:rsidRDefault="006F029E" w:rsidP="006F0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Zasady zaliczenia ćwiczeń</w:t>
      </w:r>
    </w:p>
    <w:p w14:paraId="2BC3F283" w14:textId="17F925F8" w:rsidR="006F029E" w:rsidRDefault="006F029E" w:rsidP="006F0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Oprowadzenie po laboratorium patomorfologicznym.</w:t>
      </w:r>
    </w:p>
    <w:p w14:paraId="4C324EB8" w14:textId="7321560F" w:rsidR="006F029E" w:rsidRDefault="006F029E" w:rsidP="006F0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Etyka, skierowania, terminy podstawowe, przyjęcie materiału. </w:t>
      </w:r>
    </w:p>
    <w:p w14:paraId="4A64DCC1" w14:textId="52F09B2D" w:rsidR="006F029E" w:rsidRPr="00D705C0" w:rsidRDefault="006F029E" w:rsidP="00D705C0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Dr n. med. Paulina Antosik s. 231 oraz Laboratorium SU</w:t>
      </w:r>
    </w:p>
    <w:p w14:paraId="3DDDC1F4" w14:textId="2215A49B" w:rsidR="006F029E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Wykrawanie, zatapianie, krojenie materiału –</w:t>
      </w:r>
      <w:r>
        <w:rPr>
          <w:i/>
          <w:sz w:val="24"/>
          <w:szCs w:val="24"/>
        </w:rPr>
        <w:t xml:space="preserve"> </w:t>
      </w:r>
      <w:r w:rsidR="00D705C0" w:rsidRPr="00D705C0">
        <w:rPr>
          <w:i/>
          <w:sz w:val="24"/>
          <w:szCs w:val="24"/>
        </w:rPr>
        <w:t>Dr n. med. Paulina Antosik</w:t>
      </w:r>
      <w:r w:rsidR="00D705C0">
        <w:rPr>
          <w:i/>
          <w:sz w:val="24"/>
          <w:szCs w:val="24"/>
        </w:rPr>
        <w:t>, s. 17</w:t>
      </w:r>
    </w:p>
    <w:p w14:paraId="50E58B3B" w14:textId="16FE4E75" w:rsidR="00B5117A" w:rsidRPr="00D705C0" w:rsidRDefault="00B5117A" w:rsidP="00D705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Barwienie podstawowe i specjalne </w:t>
      </w:r>
      <w:r w:rsidRPr="00D705C0">
        <w:rPr>
          <w:i/>
          <w:sz w:val="24"/>
          <w:szCs w:val="24"/>
        </w:rPr>
        <w:t>– dr n. med. Anna Klimaszewska – Wiśniewska</w:t>
      </w:r>
      <w:r w:rsidR="00D705C0">
        <w:rPr>
          <w:i/>
          <w:sz w:val="24"/>
          <w:szCs w:val="24"/>
        </w:rPr>
        <w:t>, s. 17</w:t>
      </w:r>
    </w:p>
    <w:p w14:paraId="3BBE5140" w14:textId="19F05DC6" w:rsidR="00B5117A" w:rsidRPr="00D705C0" w:rsidRDefault="00B5117A" w:rsidP="00D705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Techniki immunohistochemiczne – zajęcia praktyczne – </w:t>
      </w:r>
      <w:r w:rsidR="00D705C0" w:rsidRPr="00D705C0">
        <w:rPr>
          <w:i/>
          <w:sz w:val="24"/>
          <w:szCs w:val="24"/>
        </w:rPr>
        <w:t>dr n. med. Anna Klimaszewska – Wiśniewska</w:t>
      </w:r>
      <w:r w:rsidR="00D705C0">
        <w:rPr>
          <w:i/>
          <w:sz w:val="24"/>
          <w:szCs w:val="24"/>
        </w:rPr>
        <w:t>, s. 17</w:t>
      </w:r>
    </w:p>
    <w:p w14:paraId="028CECF0" w14:textId="7EB30964" w:rsidR="00B5117A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Mikroskopowa ocena tkanek – </w:t>
      </w:r>
      <w:r>
        <w:rPr>
          <w:i/>
          <w:sz w:val="24"/>
          <w:szCs w:val="24"/>
        </w:rPr>
        <w:t xml:space="preserve">lekarz, s 231 </w:t>
      </w:r>
    </w:p>
    <w:p w14:paraId="357C3099" w14:textId="1E29B98E" w:rsidR="00B5117A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FISH, CISH, SISH – </w:t>
      </w:r>
      <w:r w:rsidR="00D705C0" w:rsidRPr="00D705C0">
        <w:rPr>
          <w:i/>
          <w:sz w:val="24"/>
          <w:szCs w:val="24"/>
        </w:rPr>
        <w:t>Dr n. med. Paulina Antosik, s. 17</w:t>
      </w:r>
    </w:p>
    <w:p w14:paraId="24D5BEDC" w14:textId="79EBDDD5" w:rsidR="00B5117A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Izolacja DNA ze skrawków parafinowych </w:t>
      </w:r>
      <w:r>
        <w:rPr>
          <w:i/>
          <w:sz w:val="24"/>
          <w:szCs w:val="24"/>
        </w:rPr>
        <w:t>– dr n. med. Anna Klimaszewska – Wiśniewska, s 17</w:t>
      </w:r>
    </w:p>
    <w:p w14:paraId="68AA1ABB" w14:textId="7D487271" w:rsidR="00B5117A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Ćwiczenia naukowe i bazy danych – </w:t>
      </w:r>
      <w:r w:rsidR="00D705C0" w:rsidRPr="00D705C0">
        <w:rPr>
          <w:i/>
          <w:sz w:val="24"/>
          <w:szCs w:val="24"/>
        </w:rPr>
        <w:t xml:space="preserve">Dr n. med. Paulina Antosik, s. </w:t>
      </w:r>
      <w:r w:rsidR="00D705C0">
        <w:rPr>
          <w:i/>
          <w:sz w:val="24"/>
          <w:szCs w:val="24"/>
        </w:rPr>
        <w:t>21</w:t>
      </w:r>
    </w:p>
    <w:p w14:paraId="74A87F8E" w14:textId="741D7D9B" w:rsidR="00B5117A" w:rsidRPr="00B5117A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Mikroskopia elektronowa – zajęcia praktyczne – </w:t>
      </w:r>
      <w:r>
        <w:rPr>
          <w:i/>
          <w:sz w:val="24"/>
          <w:szCs w:val="24"/>
        </w:rPr>
        <w:t>dr n. med. Anna Klimaszewska – Wiśniewska, s 17</w:t>
      </w:r>
    </w:p>
    <w:p w14:paraId="2A689F17" w14:textId="23B8B37A" w:rsidR="00B5117A" w:rsidRPr="006F029E" w:rsidRDefault="00B5117A" w:rsidP="006F02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Kolokwium zaliczeniowe </w:t>
      </w:r>
    </w:p>
    <w:p w14:paraId="3F23B56C" w14:textId="4128AAAB" w:rsidR="00C4294E" w:rsidRDefault="00C4294E" w:rsidP="00C4294E">
      <w:pPr>
        <w:pStyle w:val="Akapitzlist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F96E96" w14:textId="77777777" w:rsidR="00C4294E" w:rsidRPr="00C4294E" w:rsidRDefault="00C4294E" w:rsidP="00C4294E">
      <w:pPr>
        <w:rPr>
          <w:i/>
          <w:sz w:val="24"/>
          <w:szCs w:val="24"/>
          <w:u w:val="single"/>
        </w:rPr>
      </w:pPr>
    </w:p>
    <w:p w14:paraId="638D451B" w14:textId="77777777" w:rsidR="00C4294E" w:rsidRDefault="00C4294E">
      <w:bookmarkStart w:id="0" w:name="_GoBack"/>
      <w:bookmarkEnd w:id="0"/>
    </w:p>
    <w:sectPr w:rsidR="00C4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97A"/>
    <w:multiLevelType w:val="hybridMultilevel"/>
    <w:tmpl w:val="FCD6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85E"/>
    <w:multiLevelType w:val="hybridMultilevel"/>
    <w:tmpl w:val="778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D1093"/>
    <w:multiLevelType w:val="hybridMultilevel"/>
    <w:tmpl w:val="9482DCC4"/>
    <w:lvl w:ilvl="0" w:tplc="0406B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6"/>
    <w:rsid w:val="00347754"/>
    <w:rsid w:val="006F029E"/>
    <w:rsid w:val="00B5117A"/>
    <w:rsid w:val="00C4294E"/>
    <w:rsid w:val="00D705C0"/>
    <w:rsid w:val="00E30ED6"/>
    <w:rsid w:val="00E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53B8"/>
  <w15:chartTrackingRefBased/>
  <w15:docId w15:val="{D5C45796-32BB-428F-A898-E1B5D4A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B500-ACD3-463F-9ECB-1B6D2840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5</cp:revision>
  <dcterms:created xsi:type="dcterms:W3CDTF">2023-09-26T13:13:00Z</dcterms:created>
  <dcterms:modified xsi:type="dcterms:W3CDTF">2024-10-01T08:22:00Z</dcterms:modified>
</cp:coreProperties>
</file>