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0243F4" w:rsidTr="007D7FA8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FF1D4F" w:rsidRDefault="00FF1D4F">
            <w:pPr>
              <w:rPr>
                <w:b/>
              </w:rPr>
            </w:pPr>
          </w:p>
          <w:p w:rsidR="00FF1D4F" w:rsidRPr="007D7FA8" w:rsidRDefault="00FF1D4F">
            <w:bookmarkStart w:id="0" w:name="_GoBack"/>
            <w:r w:rsidRPr="007D7FA8">
              <w:t xml:space="preserve">Nefrologii, Nadciśnienia Tętniczego i Chorób Wewnętrznych </w:t>
            </w:r>
          </w:p>
          <w:bookmarkEnd w:id="0"/>
          <w:p w:rsidR="00FF1D4F" w:rsidRPr="007D7FA8" w:rsidRDefault="00FF1D4F"/>
          <w:p w:rsidR="00FF1D4F" w:rsidRPr="007D7FA8" w:rsidRDefault="007D7FA8">
            <w:r w:rsidRPr="007D7FA8">
              <w:t>+</w:t>
            </w:r>
          </w:p>
          <w:p w:rsidR="007D7FA8" w:rsidRPr="007D7FA8" w:rsidRDefault="007D7FA8"/>
          <w:p w:rsidR="00FF1D4F" w:rsidRPr="007D7FA8" w:rsidRDefault="00FF1D4F" w:rsidP="00FF1D4F">
            <w:pPr>
              <w:rPr>
                <w:bCs/>
              </w:rPr>
            </w:pPr>
            <w:r w:rsidRPr="007D7FA8">
              <w:rPr>
                <w:bCs/>
              </w:rPr>
              <w:t xml:space="preserve">Reumatologii i Układowych Chorób Tkanki </w:t>
            </w:r>
            <w:r w:rsidRPr="002D43C1">
              <w:rPr>
                <w:b/>
                <w:bCs/>
              </w:rPr>
              <w:t>Łącznej</w:t>
            </w:r>
          </w:p>
          <w:p w:rsidR="00FF1D4F" w:rsidRPr="000243F4" w:rsidRDefault="00FF1D4F">
            <w:pPr>
              <w:rPr>
                <w:b/>
              </w:rPr>
            </w:pP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452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FF1D4F" w:rsidRDefault="00FF1D4F" w:rsidP="000243F4">
            <w:pPr>
              <w:rPr>
                <w:b/>
              </w:rPr>
            </w:pPr>
          </w:p>
          <w:p w:rsidR="00FF1D4F" w:rsidRPr="007D7FA8" w:rsidRDefault="00FF1D4F" w:rsidP="000243F4">
            <w:r w:rsidRPr="007D7FA8">
              <w:t>Nefrologia z reumatologią</w:t>
            </w:r>
          </w:p>
          <w:p w:rsidR="00FF1D4F" w:rsidRPr="000243F4" w:rsidRDefault="00FF1D4F" w:rsidP="000243F4">
            <w:pPr>
              <w:rPr>
                <w:b/>
              </w:rPr>
            </w:pP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7D7FA8" w:rsidRDefault="007D7FA8" w:rsidP="007D7FA8">
            <w:pPr>
              <w:pStyle w:val="Akapitzlist"/>
              <w:numPr>
                <w:ilvl w:val="0"/>
                <w:numId w:val="2"/>
              </w:numPr>
            </w:pPr>
            <w:r>
              <w:t>Wykłady – zostały zrealizowane w 10.2020</w:t>
            </w:r>
          </w:p>
          <w:p w:rsidR="007D7FA8" w:rsidRDefault="007D7FA8"/>
          <w:p w:rsidR="007D7FA8" w:rsidRDefault="007D7FA8"/>
          <w:p w:rsidR="007D7FA8" w:rsidRDefault="00FF1D4F" w:rsidP="007D7FA8">
            <w:pPr>
              <w:pStyle w:val="Akapitzlist"/>
              <w:numPr>
                <w:ilvl w:val="0"/>
                <w:numId w:val="2"/>
              </w:numPr>
            </w:pPr>
            <w:r>
              <w:t>Seminaria</w:t>
            </w:r>
            <w:r w:rsidR="007D7FA8">
              <w:t xml:space="preserve">  (prezentacja </w:t>
            </w:r>
            <w:proofErr w:type="spellStart"/>
            <w:r w:rsidR="007D7FA8">
              <w:t>ppt</w:t>
            </w:r>
            <w:proofErr w:type="spellEnd"/>
            <w:r w:rsidR="007D7FA8">
              <w:t>)</w:t>
            </w:r>
          </w:p>
          <w:p w:rsidR="007D7FA8" w:rsidRDefault="007D7FA8" w:rsidP="007D7FA8">
            <w:pPr>
              <w:pStyle w:val="Akapitzlist"/>
            </w:pPr>
          </w:p>
          <w:p w:rsidR="000243F4" w:rsidRDefault="007D7FA8" w:rsidP="00ED7679">
            <w:pPr>
              <w:pStyle w:val="Akapitzlist"/>
              <w:numPr>
                <w:ilvl w:val="0"/>
                <w:numId w:val="2"/>
              </w:numPr>
            </w:pPr>
            <w:r>
              <w:t>Ć</w:t>
            </w:r>
            <w:r w:rsidR="00FF1D4F">
              <w:t>wiczenia</w:t>
            </w:r>
            <w:r>
              <w:t xml:space="preserve"> (opisy przypadków chorych z wywiadem, badaniem fizykalnym, wynikami badań laboratoryjnych i obrazowy</w:t>
            </w:r>
            <w:r w:rsidR="00ED7679">
              <w:t>ch</w:t>
            </w:r>
            <w:r>
              <w:t>)</w:t>
            </w:r>
          </w:p>
        </w:tc>
        <w:tc>
          <w:tcPr>
            <w:tcW w:w="3452" w:type="dxa"/>
          </w:tcPr>
          <w:p w:rsidR="000243F4" w:rsidRPr="007D7FA8" w:rsidRDefault="000243F4" w:rsidP="000243F4">
            <w:pPr>
              <w:rPr>
                <w:b/>
              </w:rPr>
            </w:pPr>
            <w:r w:rsidRPr="007D7FA8">
              <w:rPr>
                <w:b/>
              </w:rPr>
              <w:t>EFEKTY KTÓRE MOŻNA ZREALIZOWAĆ W NAUCZANIU ZDALNYM</w:t>
            </w:r>
          </w:p>
          <w:p w:rsidR="000243F4" w:rsidRPr="000243F4" w:rsidRDefault="000243F4"/>
        </w:tc>
      </w:tr>
      <w:tr w:rsidR="000243F4" w:rsidTr="007D7FA8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452" w:type="dxa"/>
          </w:tcPr>
          <w:p w:rsidR="000243F4" w:rsidRDefault="000243F4">
            <w:r>
              <w:t>Wiedza:</w:t>
            </w:r>
          </w:p>
          <w:p w:rsidR="007D7FA8" w:rsidRPr="007D7FA8" w:rsidRDefault="007D7FA8" w:rsidP="007D7FA8">
            <w:r w:rsidRPr="007D7FA8">
              <w:t>W1. Wymienia przyczyny najczęstszych zespołów chorobowych w nefrologii i reumatologii oraz nadciśnienia tętniczego (EK_W01)</w:t>
            </w:r>
          </w:p>
          <w:p w:rsidR="007D7FA8" w:rsidRPr="007D7FA8" w:rsidRDefault="007D7FA8" w:rsidP="007D7FA8">
            <w:r w:rsidRPr="007D7FA8">
              <w:t>W2. Wyjaśnia patogenezę i symptomatologię chorób układu moczowego, nadciśnienia tętniczego i chorób reumatycznych (EK_W07)</w:t>
            </w:r>
          </w:p>
          <w:p w:rsidR="007D7FA8" w:rsidRPr="007D7FA8" w:rsidRDefault="007D7FA8" w:rsidP="007D7FA8">
            <w:r w:rsidRPr="007D7FA8">
              <w:t>W3. Wyjaśnia przyczyny zaburzeń gospodarki wodno-elektrolitowej i kwasowo-zasadowej (EK_W07)</w:t>
            </w:r>
          </w:p>
          <w:p w:rsidR="007D7FA8" w:rsidRPr="007D7FA8" w:rsidRDefault="007D7FA8" w:rsidP="007D7FA8">
            <w:r w:rsidRPr="007D7FA8">
              <w:t>W4. Wymienia metody diagnostyczne stosowane w rozpoznawaniu chorób układu moczowego i reumatycznych oraz nadciśnienia</w:t>
            </w:r>
          </w:p>
          <w:p w:rsidR="007D7FA8" w:rsidRPr="007D7FA8" w:rsidRDefault="007D7FA8" w:rsidP="007D7FA8">
            <w:r w:rsidRPr="007D7FA8">
              <w:t>tętniczego (EK_W38)</w:t>
            </w:r>
          </w:p>
          <w:p w:rsidR="007D7FA8" w:rsidRPr="007D7FA8" w:rsidRDefault="007D7FA8" w:rsidP="007D7FA8">
            <w:r w:rsidRPr="007D7FA8">
              <w:t>W5. Planuje postępowanie diagnostyczne i terapeutyczne w chorobach układu moczowego, reumatycznych, nadciśnienia tętniczego,</w:t>
            </w:r>
          </w:p>
          <w:p w:rsidR="000243F4" w:rsidRDefault="007D7FA8" w:rsidP="007D7FA8">
            <w:r w:rsidRPr="007D7FA8">
              <w:t>zaburzeń gospodarki wodno-elektrolitowej i kwasowo-zasadowej (EK_W07)</w:t>
            </w: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452" w:type="dxa"/>
          </w:tcPr>
          <w:p w:rsidR="000243F4" w:rsidRDefault="000243F4">
            <w:r>
              <w:t>Umiejętności:</w:t>
            </w:r>
          </w:p>
          <w:p w:rsidR="007D7FA8" w:rsidRPr="007D7FA8" w:rsidRDefault="007D7FA8" w:rsidP="007D7FA8">
            <w:r w:rsidRPr="007D7FA8">
              <w:t>U3. Potrafi przeprowadzić diagnostykę różnicową chorób układu moczowego, nadciśnienia tętniczego i chorób reumatycznych (EK_U12)</w:t>
            </w:r>
          </w:p>
          <w:p w:rsidR="007D7FA8" w:rsidRPr="007D7FA8" w:rsidRDefault="007D7FA8" w:rsidP="007D7FA8">
            <w:r w:rsidRPr="007D7FA8">
              <w:t>U4. Potrafi rozpoznać i leczyć stany zagrożenia życia w przebiegu ostrego uszkodzenia nerek, przewlekłej choroby nerek, zaburzeń</w:t>
            </w:r>
          </w:p>
          <w:p w:rsidR="007D7FA8" w:rsidRPr="007D7FA8" w:rsidRDefault="007D7FA8" w:rsidP="007D7FA8">
            <w:r w:rsidRPr="007D7FA8">
              <w:t>gospodarki wodno-elektrolitowej i kwasowo-zasadowej (E K_U14)</w:t>
            </w:r>
          </w:p>
          <w:p w:rsidR="007D7FA8" w:rsidRPr="007D7FA8" w:rsidRDefault="007D7FA8" w:rsidP="007D7FA8">
            <w:r w:rsidRPr="007D7FA8">
              <w:lastRenderedPageBreak/>
              <w:t>U5. Potrafi zaplanować badania diagnostyczne (w tym biopsję nerki) i terapię oraz postępowanie profilaktyczne w najczęstszych</w:t>
            </w:r>
          </w:p>
          <w:p w:rsidR="007D7FA8" w:rsidRPr="007D7FA8" w:rsidRDefault="007D7FA8" w:rsidP="007D7FA8">
            <w:r w:rsidRPr="007D7FA8">
              <w:t>chorobach układu moczowego i reumatycznych oraz w nadciśnieniu tętniczym (E K_U16)</w:t>
            </w:r>
          </w:p>
          <w:p w:rsidR="007D7FA8" w:rsidRPr="007D7FA8" w:rsidRDefault="007D7FA8" w:rsidP="007D7FA8">
            <w:r w:rsidRPr="007D7FA8">
              <w:t>U6. Potrafi podać wskazania do zabiegu dializy (EK_U16)</w:t>
            </w:r>
          </w:p>
          <w:p w:rsidR="007D7FA8" w:rsidRPr="007D7FA8" w:rsidRDefault="007D7FA8" w:rsidP="007D7FA8">
            <w:r w:rsidRPr="007D7FA8">
              <w:t>U7. Potrafi dostosować dawki leków w zależności od filtracji kłębuszkowej u osób z chorobami układu moczowego</w:t>
            </w:r>
          </w:p>
          <w:p w:rsidR="007D7FA8" w:rsidRPr="007D7FA8" w:rsidRDefault="007D7FA8" w:rsidP="007D7FA8">
            <w:r w:rsidRPr="007D7FA8">
              <w:t>(E K_U17)</w:t>
            </w:r>
          </w:p>
          <w:p w:rsidR="007D7FA8" w:rsidRPr="007D7FA8" w:rsidRDefault="007D7FA8" w:rsidP="007D7FA8">
            <w:r w:rsidRPr="007D7FA8">
              <w:t xml:space="preserve">U10. Potrafi zinterpretować zmiany w </w:t>
            </w:r>
            <w:proofErr w:type="spellStart"/>
            <w:r w:rsidRPr="007D7FA8">
              <w:t>ekg</w:t>
            </w:r>
            <w:proofErr w:type="spellEnd"/>
            <w:r w:rsidRPr="007D7FA8">
              <w:t xml:space="preserve"> w przebiegu </w:t>
            </w:r>
            <w:proofErr w:type="spellStart"/>
            <w:r w:rsidRPr="007D7FA8">
              <w:t>hiperkalemii</w:t>
            </w:r>
            <w:proofErr w:type="spellEnd"/>
            <w:r w:rsidRPr="007D7FA8">
              <w:t xml:space="preserve"> (CK_U11)</w:t>
            </w:r>
          </w:p>
          <w:p w:rsidR="007D7FA8" w:rsidRPr="007D7FA8" w:rsidRDefault="007D7FA8" w:rsidP="007D7FA8">
            <w:r w:rsidRPr="007D7FA8">
              <w:t>U11. Potrafi przeprowadzić ocenę bilansu płynów u pacjenta z ostrą lub przewlekłą niewydolnością nerek i zespołem nerczycowym</w:t>
            </w:r>
          </w:p>
          <w:p w:rsidR="007D7FA8" w:rsidRPr="007D7FA8" w:rsidRDefault="007D7FA8" w:rsidP="007D7FA8">
            <w:r w:rsidRPr="007D7FA8">
              <w:t>(EK_U03)</w:t>
            </w:r>
          </w:p>
          <w:p w:rsidR="007D7FA8" w:rsidRPr="007D7FA8" w:rsidRDefault="007D7FA8" w:rsidP="007D7FA8">
            <w:r w:rsidRPr="007D7FA8">
              <w:t>U12. Potrafi podać działania niepożądane podstawowych grup leków stosowanych w leczeniu nadciśnienia tętniczego oraz interakcje</w:t>
            </w:r>
          </w:p>
          <w:p w:rsidR="000243F4" w:rsidRDefault="007D7FA8" w:rsidP="007D7FA8">
            <w:r w:rsidRPr="007D7FA8">
              <w:t>między nimi (E K_U17)</w:t>
            </w: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452" w:type="dxa"/>
          </w:tcPr>
          <w:p w:rsidR="000243F4" w:rsidRDefault="000243F4">
            <w:r>
              <w:t>Kompetencje:</w:t>
            </w:r>
          </w:p>
          <w:p w:rsidR="007D7FA8" w:rsidRPr="007D7FA8" w:rsidRDefault="007D7FA8" w:rsidP="007D7FA8">
            <w:r w:rsidRPr="007D7FA8">
              <w:t>K1. Wykazuje umiejętność pracy w zespole i współpracuje w grupie w celu zrealizowania zadań w trakcie ćwiczeń przy łóżku chorego</w:t>
            </w:r>
          </w:p>
          <w:p w:rsidR="000243F4" w:rsidRDefault="007D7FA8" w:rsidP="007D7FA8">
            <w:r w:rsidRPr="007D7FA8">
              <w:t>(K_K02)</w:t>
            </w:r>
          </w:p>
          <w:p w:rsidR="007D7FA8" w:rsidRDefault="007D7FA8" w:rsidP="007D7FA8">
            <w:r w:rsidRPr="007D7FA8">
              <w:t>K3. Wykazuje nawyk samokształcenia (K_K01)</w:t>
            </w: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452" w:type="dxa"/>
          </w:tcPr>
          <w:p w:rsidR="007D7FA8" w:rsidRPr="007D7FA8" w:rsidRDefault="007D7FA8">
            <w:pPr>
              <w:rPr>
                <w:b/>
              </w:rPr>
            </w:pPr>
          </w:p>
          <w:p w:rsidR="000243F4" w:rsidRPr="007D7FA8" w:rsidRDefault="000243F4">
            <w:pPr>
              <w:rPr>
                <w:b/>
              </w:rPr>
            </w:pPr>
            <w:r w:rsidRPr="007D7FA8">
              <w:rPr>
                <w:b/>
              </w:rPr>
              <w:t>EFEKTY KSZTAŁCENIA WYMAGAJĄCE OBECNOŚCI STUDENTA NA ZAJĘCIACH</w:t>
            </w:r>
          </w:p>
          <w:p w:rsidR="007D7FA8" w:rsidRDefault="007D7FA8"/>
          <w:p w:rsidR="000243F4" w:rsidRDefault="000243F4"/>
        </w:tc>
      </w:tr>
      <w:tr w:rsidR="000243F4" w:rsidTr="007D7FA8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452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7D7FA8" w:rsidP="000243F4">
            <w:r>
              <w:t>-</w:t>
            </w: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452" w:type="dxa"/>
          </w:tcPr>
          <w:p w:rsidR="000243F4" w:rsidRDefault="000243F4" w:rsidP="000243F4">
            <w:r w:rsidRPr="00830ED0">
              <w:t>Umiejętności:</w:t>
            </w:r>
          </w:p>
          <w:p w:rsidR="00384902" w:rsidRPr="00384902" w:rsidRDefault="00384902" w:rsidP="00384902">
            <w:r w:rsidRPr="00384902">
              <w:t>U1. Potrafi przeprowadzić badanie podmiotowe pacjenta ze schorzeniami układu moczowego, nadciśnieniem tętniczym i chorobami</w:t>
            </w:r>
            <w:r>
              <w:t xml:space="preserve"> </w:t>
            </w:r>
            <w:r w:rsidRPr="00384902">
              <w:t>reumatycznymi (EK_U01)</w:t>
            </w:r>
          </w:p>
          <w:p w:rsidR="007D7FA8" w:rsidRPr="007D7FA8" w:rsidRDefault="007D7FA8" w:rsidP="007D7FA8">
            <w:r w:rsidRPr="007D7FA8">
              <w:lastRenderedPageBreak/>
              <w:t>U2. Potrafi przeprowadzić ukierunkowane badanie przedmiotowe pacjenta ze schorzeniami układu moczowego, nadciśnieniem tętniczym</w:t>
            </w:r>
          </w:p>
          <w:p w:rsidR="007D7FA8" w:rsidRDefault="007D7FA8" w:rsidP="007D7FA8">
            <w:r w:rsidRPr="007D7FA8">
              <w:t>i chorobami reumatycznymi (EK_U03)</w:t>
            </w:r>
          </w:p>
          <w:p w:rsidR="007D7FA8" w:rsidRDefault="007D7FA8" w:rsidP="007D7FA8">
            <w:r>
              <w:t>U8.</w:t>
            </w:r>
            <w:r w:rsidRPr="007D7FA8">
              <w:t xml:space="preserve"> Potrafi dokonać nieinwazyjnego pomiaru ciśnienia tętniczego (EK_U29)</w:t>
            </w:r>
          </w:p>
          <w:p w:rsidR="000243F4" w:rsidRPr="00830ED0" w:rsidRDefault="007D7FA8" w:rsidP="000243F4">
            <w:r w:rsidRPr="007D7FA8">
              <w:t>U9. Potrafi napisać opis przypadku pacjenta ze schorzeniem nefrologicznym (EK_U38)</w:t>
            </w:r>
          </w:p>
        </w:tc>
      </w:tr>
      <w:tr w:rsidR="000243F4" w:rsidTr="007D7FA8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452" w:type="dxa"/>
          </w:tcPr>
          <w:p w:rsidR="000243F4" w:rsidRDefault="000243F4" w:rsidP="000243F4">
            <w:r>
              <w:t>Kompetencje:</w:t>
            </w:r>
          </w:p>
          <w:p w:rsidR="007D7FA8" w:rsidRDefault="007D7FA8" w:rsidP="000243F4">
            <w:r w:rsidRPr="007D7FA8">
              <w:t>K2. Odnosi się do pacjentów z szacunkiem (K_K03)</w:t>
            </w:r>
          </w:p>
          <w:p w:rsidR="000243F4" w:rsidRPr="00830ED0" w:rsidRDefault="000243F4" w:rsidP="000243F4"/>
        </w:tc>
      </w:tr>
    </w:tbl>
    <w:p w:rsidR="00FA4B5C" w:rsidRDefault="00FA4B5C"/>
    <w:p w:rsidR="000243F4" w:rsidRDefault="000243F4" w:rsidP="000243F4"/>
    <w:p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2328"/>
    <w:multiLevelType w:val="hybridMultilevel"/>
    <w:tmpl w:val="DB46A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2D43C1"/>
    <w:rsid w:val="00384902"/>
    <w:rsid w:val="004F2DE1"/>
    <w:rsid w:val="00611EF2"/>
    <w:rsid w:val="007D7FA8"/>
    <w:rsid w:val="00ED7679"/>
    <w:rsid w:val="00FA4B5C"/>
    <w:rsid w:val="00FF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2020-03-31T12:37:00Z</dcterms:created>
  <dcterms:modified xsi:type="dcterms:W3CDTF">2020-03-31T12:37:00Z</dcterms:modified>
</cp:coreProperties>
</file>