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3BF09" w14:textId="3F5ECA61" w:rsidR="003741FC" w:rsidRDefault="00146C27">
      <w:pPr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Cs w:val="24"/>
        </w:rPr>
        <w:t>Tematy prac licencjackich dla III roku kier</w:t>
      </w:r>
      <w:r w:rsidR="005B10DA">
        <w:rPr>
          <w:rFonts w:asciiTheme="minorHAnsi" w:hAnsiTheme="minorHAnsi" w:cstheme="minorHAnsi"/>
          <w:szCs w:val="24"/>
        </w:rPr>
        <w:t>unku</w:t>
      </w:r>
      <w:r>
        <w:rPr>
          <w:rFonts w:asciiTheme="minorHAnsi" w:hAnsiTheme="minorHAnsi" w:cstheme="minorHAnsi"/>
          <w:szCs w:val="24"/>
        </w:rPr>
        <w:t xml:space="preserve"> optyka okularowa z elementami </w:t>
      </w:r>
      <w:proofErr w:type="spellStart"/>
      <w:r>
        <w:rPr>
          <w:rFonts w:asciiTheme="minorHAnsi" w:hAnsiTheme="minorHAnsi" w:cstheme="minorHAnsi"/>
          <w:szCs w:val="24"/>
        </w:rPr>
        <w:t>optometrii</w:t>
      </w:r>
      <w:proofErr w:type="spellEnd"/>
      <w:r>
        <w:rPr>
          <w:rFonts w:asciiTheme="minorHAnsi" w:hAnsiTheme="minorHAnsi" w:cstheme="minorHAnsi"/>
          <w:szCs w:val="24"/>
        </w:rPr>
        <w:t xml:space="preserve"> do realizacji w roku akad</w:t>
      </w:r>
      <w:r w:rsidR="00ED013C">
        <w:rPr>
          <w:rFonts w:asciiTheme="minorHAnsi" w:hAnsiTheme="minorHAnsi" w:cstheme="minorHAnsi"/>
          <w:szCs w:val="24"/>
        </w:rPr>
        <w:t>emickim</w:t>
      </w:r>
      <w:r>
        <w:rPr>
          <w:rFonts w:asciiTheme="minorHAnsi" w:hAnsiTheme="minorHAnsi" w:cstheme="minorHAnsi"/>
          <w:szCs w:val="24"/>
        </w:rPr>
        <w:t xml:space="preserve"> 202</w:t>
      </w:r>
      <w:r w:rsidR="007E0366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>/202</w:t>
      </w:r>
      <w:r w:rsidR="007E0366">
        <w:rPr>
          <w:rFonts w:asciiTheme="minorHAnsi" w:hAnsiTheme="minorHAnsi" w:cstheme="minorHAnsi"/>
          <w:szCs w:val="24"/>
        </w:rPr>
        <w:t>7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15E04E3" w14:textId="78A88E44" w:rsidR="00775736" w:rsidRDefault="00146C27" w:rsidP="009B7880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</w:t>
      </w:r>
      <w:r w:rsidR="00CB3F82">
        <w:rPr>
          <w:rFonts w:asciiTheme="minorHAnsi" w:hAnsiTheme="minorHAnsi" w:cstheme="minorHAnsi"/>
          <w:szCs w:val="24"/>
        </w:rPr>
        <w:t>30</w:t>
      </w:r>
      <w:r>
        <w:rPr>
          <w:rFonts w:asciiTheme="minorHAnsi" w:hAnsiTheme="minorHAnsi" w:cstheme="minorHAnsi"/>
          <w:szCs w:val="24"/>
        </w:rPr>
        <w:t xml:space="preserve"> studentów)</w:t>
      </w:r>
    </w:p>
    <w:p w14:paraId="2EEE31F0" w14:textId="77777777" w:rsidR="00775736" w:rsidRDefault="00775736">
      <w:pPr>
        <w:jc w:val="center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4464" w:type="dxa"/>
        <w:tblInd w:w="-15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7383"/>
        <w:gridCol w:w="4111"/>
      </w:tblGrid>
      <w:tr w:rsidR="00775736" w14:paraId="6A57DFCC" w14:textId="77777777" w:rsidTr="00CA0FDB">
        <w:tc>
          <w:tcPr>
            <w:tcW w:w="702" w:type="dxa"/>
            <w:tcMar>
              <w:left w:w="103" w:type="dxa"/>
            </w:tcMar>
          </w:tcPr>
          <w:p w14:paraId="02FE83E1" w14:textId="77777777" w:rsidR="00775736" w:rsidRDefault="00146C2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2268" w:type="dxa"/>
            <w:tcMar>
              <w:left w:w="103" w:type="dxa"/>
            </w:tcMar>
          </w:tcPr>
          <w:p w14:paraId="79161159" w14:textId="77777777" w:rsidR="00775736" w:rsidRDefault="00146C2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Jednostka</w:t>
            </w:r>
          </w:p>
        </w:tc>
        <w:tc>
          <w:tcPr>
            <w:tcW w:w="7383" w:type="dxa"/>
            <w:tcMar>
              <w:left w:w="103" w:type="dxa"/>
            </w:tcMar>
          </w:tcPr>
          <w:p w14:paraId="5EA46F87" w14:textId="7301375D" w:rsidR="00775736" w:rsidRDefault="00146C2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Temat</w:t>
            </w:r>
            <w:r w:rsidR="008F26AD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8F26AD" w:rsidRPr="008F26AD">
              <w:rPr>
                <w:rFonts w:asciiTheme="minorHAnsi" w:hAnsiTheme="minorHAnsi" w:cstheme="minorHAnsi"/>
                <w:i/>
                <w:iCs/>
                <w:szCs w:val="24"/>
              </w:rPr>
              <w:t>(po polsku i po angielsku)</w:t>
            </w:r>
          </w:p>
        </w:tc>
        <w:tc>
          <w:tcPr>
            <w:tcW w:w="4111" w:type="dxa"/>
            <w:tcMar>
              <w:left w:w="103" w:type="dxa"/>
            </w:tcMar>
          </w:tcPr>
          <w:p w14:paraId="65578A0C" w14:textId="77777777" w:rsidR="00775736" w:rsidRDefault="00146C2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Opiekun</w:t>
            </w:r>
          </w:p>
        </w:tc>
      </w:tr>
      <w:tr w:rsidR="000C3513" w:rsidRPr="009D7A2F" w14:paraId="7A1C359E" w14:textId="77777777" w:rsidTr="00246F03">
        <w:tc>
          <w:tcPr>
            <w:tcW w:w="702" w:type="dxa"/>
            <w:tcMar>
              <w:left w:w="103" w:type="dxa"/>
            </w:tcMar>
          </w:tcPr>
          <w:p w14:paraId="48319576" w14:textId="77777777" w:rsidR="000C3513" w:rsidRDefault="000C3513" w:rsidP="000C351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2268" w:type="dxa"/>
            <w:vMerge w:val="restart"/>
            <w:tcMar>
              <w:left w:w="103" w:type="dxa"/>
            </w:tcMar>
          </w:tcPr>
          <w:p w14:paraId="313FAF7A" w14:textId="5DCE9FB8" w:rsidR="000C3513" w:rsidRDefault="000C3513" w:rsidP="000C351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F6126">
              <w:rPr>
                <w:rFonts w:asciiTheme="minorHAnsi" w:hAnsiTheme="minorHAnsi" w:cstheme="minorHAnsi"/>
                <w:szCs w:val="24"/>
              </w:rPr>
              <w:t xml:space="preserve">Katedra Biologii i Biochemii Medycznej </w:t>
            </w:r>
            <w:r>
              <w:rPr>
                <w:rFonts w:asciiTheme="minorHAnsi" w:hAnsiTheme="minorHAnsi" w:cstheme="minorHAnsi"/>
                <w:szCs w:val="24"/>
              </w:rPr>
              <w:t>(4)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0EFD7377" w14:textId="77777777" w:rsidR="000C3513" w:rsidRPr="00D75BFF" w:rsidRDefault="000C3513" w:rsidP="000C351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D75BFF">
              <w:rPr>
                <w:rFonts w:asciiTheme="minorHAnsi" w:hAnsiTheme="minorHAnsi" w:cstheme="minorHAnsi"/>
                <w:iCs/>
                <w:szCs w:val="24"/>
              </w:rPr>
              <w:t>Soczewki kontaktowe jako system kontrolowanego uwalniania leków</w:t>
            </w:r>
          </w:p>
          <w:p w14:paraId="53544691" w14:textId="2C435B9F" w:rsidR="000C3513" w:rsidRPr="00A37818" w:rsidRDefault="000C3513" w:rsidP="000C351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A37818">
              <w:rPr>
                <w:rFonts w:asciiTheme="minorHAnsi" w:hAnsiTheme="minorHAnsi" w:cstheme="minorHAnsi"/>
                <w:i/>
                <w:szCs w:val="24"/>
                <w:lang w:val="en-US"/>
              </w:rPr>
              <w:t>Contact lenses as systems for controlled drug release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632413E5" w14:textId="2F1EAFDD" w:rsidR="000C3513" w:rsidRPr="009D7A2F" w:rsidRDefault="000C3513" w:rsidP="000C351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dr hab. Renata Kołodziejska, prof. UMK (renatak@cm.umk.pl) </w:t>
            </w:r>
          </w:p>
        </w:tc>
      </w:tr>
      <w:tr w:rsidR="000C3513" w14:paraId="0B80C2C5" w14:textId="77777777" w:rsidTr="00246F03">
        <w:tc>
          <w:tcPr>
            <w:tcW w:w="702" w:type="dxa"/>
            <w:tcMar>
              <w:left w:w="103" w:type="dxa"/>
            </w:tcMar>
          </w:tcPr>
          <w:p w14:paraId="2741F126" w14:textId="77777777" w:rsidR="000C3513" w:rsidRDefault="000C3513" w:rsidP="000C351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27CD174C" w14:textId="77777777" w:rsidR="000C3513" w:rsidRDefault="000C3513" w:rsidP="000C351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74D879A" w14:textId="77777777" w:rsidR="000C3513" w:rsidRPr="00D75BFF" w:rsidRDefault="000C3513" w:rsidP="000C351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D75BFF">
              <w:rPr>
                <w:rFonts w:asciiTheme="minorHAnsi" w:hAnsiTheme="minorHAnsi" w:cstheme="minorHAnsi"/>
                <w:iCs/>
                <w:szCs w:val="24"/>
              </w:rPr>
              <w:t>Jaskra – etiologia, metody zapobiegania i leczenie</w:t>
            </w:r>
          </w:p>
          <w:p w14:paraId="5C364564" w14:textId="04580261" w:rsidR="000C3513" w:rsidRPr="00A37818" w:rsidRDefault="000C3513" w:rsidP="000C351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A37818">
              <w:rPr>
                <w:rFonts w:asciiTheme="minorHAnsi" w:hAnsiTheme="minorHAnsi" w:cstheme="minorHAnsi"/>
                <w:i/>
                <w:szCs w:val="24"/>
                <w:lang w:val="en-US"/>
              </w:rPr>
              <w:t>Glaucoma – etiology, prevention methods and treatment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F5FF823" w14:textId="77777777" w:rsidR="000C3513" w:rsidRDefault="000C3513" w:rsidP="000C351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dr Ewa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Kopkowska</w:t>
            </w:r>
            <w:proofErr w:type="spellEnd"/>
          </w:p>
          <w:p w14:paraId="2910FB2D" w14:textId="5FBF39B2" w:rsidR="000C3513" w:rsidRDefault="000C3513" w:rsidP="000C351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(ewakop@cm.umk.pl)</w:t>
            </w:r>
          </w:p>
        </w:tc>
      </w:tr>
      <w:tr w:rsidR="000C3513" w:rsidRPr="004D38E1" w14:paraId="4B6532D2" w14:textId="77777777" w:rsidTr="00246F03">
        <w:tc>
          <w:tcPr>
            <w:tcW w:w="702" w:type="dxa"/>
            <w:tcMar>
              <w:left w:w="103" w:type="dxa"/>
            </w:tcMar>
          </w:tcPr>
          <w:p w14:paraId="65BCB5BD" w14:textId="77777777" w:rsidR="000C3513" w:rsidRDefault="000C3513" w:rsidP="000C351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1394FA04" w14:textId="77777777" w:rsidR="000C3513" w:rsidRDefault="000C3513" w:rsidP="000C351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615397B" w14:textId="77777777" w:rsidR="000C3513" w:rsidRPr="00D75BFF" w:rsidRDefault="000C3513" w:rsidP="000C3513">
            <w:pPr>
              <w:tabs>
                <w:tab w:val="left" w:pos="1050"/>
              </w:tabs>
              <w:rPr>
                <w:rFonts w:asciiTheme="minorHAnsi" w:hAnsiTheme="minorHAnsi" w:cstheme="minorHAnsi"/>
                <w:iCs/>
                <w:szCs w:val="24"/>
              </w:rPr>
            </w:pPr>
            <w:r w:rsidRPr="00D75BFF">
              <w:rPr>
                <w:rFonts w:asciiTheme="minorHAnsi" w:hAnsiTheme="minorHAnsi" w:cstheme="minorHAnsi"/>
                <w:iCs/>
                <w:szCs w:val="24"/>
              </w:rPr>
              <w:t>Rola stresu oksydacyjnego w patogenezie wybranych schorzeń narządu wzroku</w:t>
            </w:r>
          </w:p>
          <w:p w14:paraId="4B899A1D" w14:textId="374AF907" w:rsidR="000C3513" w:rsidRPr="00A37818" w:rsidRDefault="000C3513" w:rsidP="000C351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A37818">
              <w:rPr>
                <w:rFonts w:asciiTheme="minorHAnsi" w:hAnsiTheme="minorHAnsi" w:cstheme="minorHAnsi"/>
                <w:i/>
                <w:szCs w:val="24"/>
                <w:lang w:val="en-US"/>
              </w:rPr>
              <w:t>The role of oxidative stress in the development of selected ocular disorders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5240571C" w14:textId="77777777" w:rsidR="000C3513" w:rsidRDefault="000C3513" w:rsidP="000C351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dr Marcin Wróblewski</w:t>
            </w:r>
          </w:p>
          <w:p w14:paraId="78EA30F5" w14:textId="095AB7A6" w:rsidR="000C3513" w:rsidRPr="000C3513" w:rsidRDefault="000C3513" w:rsidP="000C351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(marcin.wroblewski@cm.umk.pl)</w:t>
            </w:r>
          </w:p>
        </w:tc>
      </w:tr>
      <w:tr w:rsidR="000C3513" w:rsidRPr="004D38E1" w14:paraId="6974CA2C" w14:textId="77777777" w:rsidTr="00246F03">
        <w:tc>
          <w:tcPr>
            <w:tcW w:w="702" w:type="dxa"/>
            <w:tcMar>
              <w:left w:w="103" w:type="dxa"/>
            </w:tcMar>
          </w:tcPr>
          <w:p w14:paraId="045B7A09" w14:textId="77777777" w:rsidR="000C3513" w:rsidRDefault="000C3513" w:rsidP="000C351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44655348" w14:textId="77777777" w:rsidR="000C3513" w:rsidRDefault="000C3513" w:rsidP="000C351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844130C" w14:textId="77777777" w:rsidR="000C3513" w:rsidRPr="00D75BFF" w:rsidRDefault="000C3513" w:rsidP="000C3513">
            <w:pPr>
              <w:tabs>
                <w:tab w:val="left" w:pos="1050"/>
              </w:tabs>
              <w:rPr>
                <w:rFonts w:asciiTheme="minorHAnsi" w:hAnsiTheme="minorHAnsi" w:cstheme="minorHAnsi"/>
                <w:iCs/>
                <w:szCs w:val="24"/>
              </w:rPr>
            </w:pPr>
            <w:r w:rsidRPr="00D75BFF">
              <w:rPr>
                <w:rFonts w:asciiTheme="minorHAnsi" w:hAnsiTheme="minorHAnsi" w:cstheme="minorHAnsi"/>
                <w:iCs/>
                <w:szCs w:val="24"/>
              </w:rPr>
              <w:t xml:space="preserve">Rola </w:t>
            </w:r>
            <w:proofErr w:type="spellStart"/>
            <w:r w:rsidRPr="00D75BFF">
              <w:rPr>
                <w:rFonts w:asciiTheme="minorHAnsi" w:hAnsiTheme="minorHAnsi" w:cstheme="minorHAnsi"/>
                <w:iCs/>
                <w:szCs w:val="24"/>
              </w:rPr>
              <w:t>polifenoli</w:t>
            </w:r>
            <w:proofErr w:type="spellEnd"/>
            <w:r w:rsidRPr="00D75BFF">
              <w:rPr>
                <w:rFonts w:asciiTheme="minorHAnsi" w:hAnsiTheme="minorHAnsi" w:cstheme="minorHAnsi"/>
                <w:iCs/>
                <w:szCs w:val="24"/>
              </w:rPr>
              <w:t xml:space="preserve"> w ochronie narządu wzroku przed stresem oksydacyjnym</w:t>
            </w:r>
          </w:p>
          <w:p w14:paraId="63CAAA91" w14:textId="669BB8F4" w:rsidR="000C3513" w:rsidRPr="00A37818" w:rsidRDefault="000C3513" w:rsidP="000C3513">
            <w:pPr>
              <w:tabs>
                <w:tab w:val="left" w:pos="1050"/>
              </w:tabs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A37818">
              <w:rPr>
                <w:rFonts w:asciiTheme="minorHAnsi" w:hAnsiTheme="minorHAnsi" w:cstheme="minorHAnsi"/>
                <w:i/>
                <w:szCs w:val="24"/>
                <w:lang w:val="en-US"/>
              </w:rPr>
              <w:t>The role of polyphenols in protecting the eye from oxidative stress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F1363BF" w14:textId="77777777" w:rsidR="000C3513" w:rsidRDefault="000C3513" w:rsidP="000C351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dr Joanna Wróblewska</w:t>
            </w:r>
          </w:p>
          <w:p w14:paraId="70FE5E4E" w14:textId="25E680F0" w:rsidR="000C3513" w:rsidRPr="002E0F94" w:rsidRDefault="000C3513" w:rsidP="000C351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(joanna.wroblewska@cm.umk.pl)</w:t>
            </w:r>
          </w:p>
        </w:tc>
      </w:tr>
      <w:tr w:rsidR="007A27D3" w14:paraId="10AAC80E" w14:textId="77777777" w:rsidTr="00155B79">
        <w:tc>
          <w:tcPr>
            <w:tcW w:w="702" w:type="dxa"/>
            <w:tcMar>
              <w:left w:w="103" w:type="dxa"/>
            </w:tcMar>
          </w:tcPr>
          <w:p w14:paraId="407CF34B" w14:textId="5E5C8AD6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2268" w:type="dxa"/>
            <w:vMerge w:val="restart"/>
            <w:tcMar>
              <w:left w:w="103" w:type="dxa"/>
            </w:tcMar>
          </w:tcPr>
          <w:p w14:paraId="148E6103" w14:textId="2D16A734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Katedra i Klinika Chorób Oczu (9)</w:t>
            </w:r>
          </w:p>
        </w:tc>
        <w:tc>
          <w:tcPr>
            <w:tcW w:w="7383" w:type="dxa"/>
            <w:tcMar>
              <w:left w:w="103" w:type="dxa"/>
            </w:tcMar>
          </w:tcPr>
          <w:p w14:paraId="68354BE8" w14:textId="77777777" w:rsidR="007A27D3" w:rsidRDefault="007A27D3" w:rsidP="007A27D3">
            <w:pPr>
              <w:rPr>
                <w:rFonts w:ascii="Calibri" w:hAnsi="Calibri" w:cs="Calibri"/>
                <w:iCs/>
                <w:color w:val="auto"/>
                <w:szCs w:val="24"/>
              </w:rPr>
            </w:pPr>
            <w:r>
              <w:rPr>
                <w:rFonts w:asciiTheme="minorHAnsi" w:eastAsia="Calibri" w:hAnsiTheme="minorHAnsi" w:cstheme="minorHAnsi"/>
                <w:iCs/>
                <w:color w:val="auto"/>
                <w:szCs w:val="24"/>
              </w:rPr>
              <w:t>Densytometria optyczna w diagnostyce okulistycznej</w:t>
            </w:r>
          </w:p>
          <w:p w14:paraId="0236CBE3" w14:textId="5FADDEC4" w:rsidR="007A27D3" w:rsidRPr="00D22E94" w:rsidRDefault="007A27D3" w:rsidP="007A27D3">
            <w:pPr>
              <w:rPr>
                <w:rFonts w:asciiTheme="minorHAnsi" w:hAnsiTheme="minorHAnsi" w:cstheme="minorHAnsi"/>
                <w:i/>
                <w:color w:val="auto"/>
                <w:szCs w:val="24"/>
              </w:rPr>
            </w:pPr>
            <w:r w:rsidRPr="0018467F">
              <w:rPr>
                <w:rFonts w:asciiTheme="minorHAnsi" w:eastAsia="Calibri" w:hAnsiTheme="minorHAnsi" w:cstheme="minorHAnsi"/>
                <w:i/>
                <w:color w:val="auto"/>
                <w:szCs w:val="24"/>
              </w:rPr>
              <w:t xml:space="preserve">Optical </w:t>
            </w:r>
            <w:proofErr w:type="spellStart"/>
            <w:r w:rsidRPr="0018467F">
              <w:rPr>
                <w:rFonts w:asciiTheme="minorHAnsi" w:eastAsia="Calibri" w:hAnsiTheme="minorHAnsi" w:cstheme="minorHAnsi"/>
                <w:i/>
                <w:color w:val="auto"/>
                <w:szCs w:val="24"/>
              </w:rPr>
              <w:t>densitometry</w:t>
            </w:r>
            <w:proofErr w:type="spellEnd"/>
            <w:r w:rsidRPr="0018467F">
              <w:rPr>
                <w:rFonts w:asciiTheme="minorHAnsi" w:eastAsia="Calibri" w:hAnsiTheme="minorHAnsi" w:cstheme="minorHAnsi"/>
                <w:i/>
                <w:color w:val="auto"/>
                <w:szCs w:val="24"/>
              </w:rPr>
              <w:t xml:space="preserve"> in </w:t>
            </w:r>
            <w:proofErr w:type="spellStart"/>
            <w:r w:rsidRPr="0018467F">
              <w:rPr>
                <w:rFonts w:asciiTheme="minorHAnsi" w:eastAsia="Calibri" w:hAnsiTheme="minorHAnsi" w:cstheme="minorHAnsi"/>
                <w:i/>
                <w:color w:val="auto"/>
                <w:szCs w:val="24"/>
              </w:rPr>
              <w:t>ophthalmic</w:t>
            </w:r>
            <w:proofErr w:type="spellEnd"/>
            <w:r w:rsidRPr="0018467F">
              <w:rPr>
                <w:rFonts w:asciiTheme="minorHAnsi" w:eastAsia="Calibri" w:hAnsiTheme="minorHAnsi" w:cstheme="minorHAnsi"/>
                <w:i/>
                <w:color w:val="auto"/>
                <w:szCs w:val="24"/>
              </w:rPr>
              <w:t xml:space="preserve"> diagnostics</w:t>
            </w:r>
          </w:p>
        </w:tc>
        <w:tc>
          <w:tcPr>
            <w:tcW w:w="4111" w:type="dxa"/>
            <w:tcMar>
              <w:left w:w="103" w:type="dxa"/>
            </w:tcMar>
          </w:tcPr>
          <w:p w14:paraId="0B3879F1" w14:textId="60C526CE" w:rsidR="007A27D3" w:rsidRPr="00470C3A" w:rsidRDefault="007A27D3" w:rsidP="007A27D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prof. dr hab. Bartłomiej Kałużny</w:t>
            </w:r>
          </w:p>
        </w:tc>
      </w:tr>
      <w:tr w:rsidR="007A27D3" w14:paraId="3E1539CE" w14:textId="77777777" w:rsidTr="00155B79">
        <w:tc>
          <w:tcPr>
            <w:tcW w:w="702" w:type="dxa"/>
            <w:tcMar>
              <w:left w:w="103" w:type="dxa"/>
            </w:tcMar>
          </w:tcPr>
          <w:p w14:paraId="3DE31DAF" w14:textId="06874049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4CF6A1CF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066EA9AC" w14:textId="77777777" w:rsidR="007A27D3" w:rsidRPr="0018467F" w:rsidRDefault="007A27D3" w:rsidP="007A27D3">
            <w:pPr>
              <w:rPr>
                <w:rFonts w:ascii="Calibri" w:hAnsi="Calibri" w:cs="Calibri"/>
                <w:iCs/>
                <w:szCs w:val="24"/>
              </w:rPr>
            </w:pPr>
            <w:r w:rsidRPr="0018467F">
              <w:rPr>
                <w:rFonts w:ascii="Calibri" w:eastAsia="Calibri" w:hAnsi="Calibri" w:cstheme="minorHAnsi"/>
                <w:iCs/>
                <w:szCs w:val="24"/>
              </w:rPr>
              <w:t>Wpływ infekcji COVID-19 na narząd wzroku.</w:t>
            </w:r>
          </w:p>
          <w:p w14:paraId="1DD3663B" w14:textId="5E6FD01F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>
              <w:rPr>
                <w:rFonts w:ascii="Calibri" w:eastAsia="Calibri" w:hAnsi="Calibri" w:cstheme="minorHAnsi"/>
                <w:i/>
                <w:iCs/>
                <w:szCs w:val="24"/>
                <w:lang w:val="en-US"/>
              </w:rPr>
              <w:t>An influence of COVID-19 infection on eye.</w:t>
            </w:r>
          </w:p>
        </w:tc>
        <w:tc>
          <w:tcPr>
            <w:tcW w:w="4111" w:type="dxa"/>
            <w:tcMar>
              <w:left w:w="103" w:type="dxa"/>
            </w:tcMar>
          </w:tcPr>
          <w:p w14:paraId="5205A845" w14:textId="705A53AB" w:rsidR="007A27D3" w:rsidRPr="00061E00" w:rsidRDefault="007A27D3" w:rsidP="007A27D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dr hab. Hanna Lesiewska, prof. UMK</w:t>
            </w:r>
          </w:p>
        </w:tc>
      </w:tr>
      <w:tr w:rsidR="007A27D3" w14:paraId="2FA318E8" w14:textId="77777777" w:rsidTr="00155B79">
        <w:trPr>
          <w:trHeight w:val="220"/>
        </w:trPr>
        <w:tc>
          <w:tcPr>
            <w:tcW w:w="702" w:type="dxa"/>
            <w:tcMar>
              <w:left w:w="103" w:type="dxa"/>
            </w:tcMar>
          </w:tcPr>
          <w:p w14:paraId="4F576C67" w14:textId="2D55D75D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7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67E679B7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5448BE42" w14:textId="77777777" w:rsidR="007A27D3" w:rsidRPr="0018467F" w:rsidRDefault="007A27D3" w:rsidP="007A27D3">
            <w:pPr>
              <w:rPr>
                <w:rFonts w:ascii="Calibri" w:hAnsi="Calibri" w:cs="Calibri"/>
                <w:iCs/>
                <w:szCs w:val="24"/>
              </w:rPr>
            </w:pPr>
            <w:r w:rsidRPr="0018467F">
              <w:rPr>
                <w:rFonts w:ascii="Calibri" w:eastAsia="Calibri" w:hAnsi="Calibri" w:cstheme="minorHAnsi"/>
                <w:iCs/>
                <w:szCs w:val="24"/>
              </w:rPr>
              <w:t>Objawy okulistyczne i badania diagnostyczne w chorobach endokrynologicznych.</w:t>
            </w:r>
          </w:p>
          <w:p w14:paraId="7A173487" w14:textId="05B7D38E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>
              <w:rPr>
                <w:rFonts w:ascii="Calibri" w:eastAsia="Calibri" w:hAnsi="Calibri" w:cstheme="minorHAnsi"/>
                <w:i/>
                <w:iCs/>
                <w:szCs w:val="24"/>
                <w:lang w:val="en-US"/>
              </w:rPr>
              <w:t>Ophthalmic manifestations and diagnostics in endocrinological diseases</w:t>
            </w:r>
            <w:r>
              <w:rPr>
                <w:rFonts w:ascii="Calibri" w:eastAsia="Calibri" w:hAnsi="Calibri" w:cstheme="minorHAnsi"/>
                <w:iCs/>
                <w:szCs w:val="24"/>
                <w:lang w:val="en-US"/>
              </w:rPr>
              <w:t>.</w:t>
            </w:r>
          </w:p>
        </w:tc>
        <w:tc>
          <w:tcPr>
            <w:tcW w:w="4111" w:type="dxa"/>
            <w:tcMar>
              <w:left w:w="103" w:type="dxa"/>
            </w:tcMar>
          </w:tcPr>
          <w:p w14:paraId="674726A9" w14:textId="22607603" w:rsidR="007A27D3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>dr Karolina Kaźmierczak</w:t>
            </w:r>
          </w:p>
        </w:tc>
      </w:tr>
      <w:tr w:rsidR="007A27D3" w14:paraId="11E4BEAE" w14:textId="77777777" w:rsidTr="00155B79">
        <w:trPr>
          <w:trHeight w:val="220"/>
        </w:trPr>
        <w:tc>
          <w:tcPr>
            <w:tcW w:w="702" w:type="dxa"/>
            <w:tcMar>
              <w:left w:w="103" w:type="dxa"/>
            </w:tcMar>
          </w:tcPr>
          <w:p w14:paraId="16F37E09" w14:textId="4EA8A1DE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8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1636CBDB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699C2156" w14:textId="77777777" w:rsidR="007A27D3" w:rsidRPr="0018467F" w:rsidRDefault="007A27D3" w:rsidP="007A27D3">
            <w:pPr>
              <w:rPr>
                <w:rFonts w:ascii="Calibri" w:hAnsi="Calibri" w:cs="Calibri"/>
                <w:iCs/>
                <w:szCs w:val="24"/>
              </w:rPr>
            </w:pPr>
            <w:r w:rsidRPr="0018467F">
              <w:rPr>
                <w:rFonts w:ascii="Calibri" w:eastAsia="Calibri" w:hAnsi="Calibri" w:cstheme="minorHAnsi"/>
                <w:iCs/>
                <w:szCs w:val="24"/>
              </w:rPr>
              <w:t>Zwyrodnienie barwnikowe siatkówki – epidemiologia, patofizjologia, diagnostyka, leczenie.</w:t>
            </w:r>
          </w:p>
          <w:p w14:paraId="4F3746F5" w14:textId="25B7CEB0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>
              <w:rPr>
                <w:rFonts w:ascii="Calibri" w:eastAsia="Calibri" w:hAnsi="Calibri" w:cstheme="minorHAnsi"/>
                <w:i/>
                <w:iCs/>
                <w:szCs w:val="24"/>
                <w:lang w:val="en-US"/>
              </w:rPr>
              <w:t>Retinitis pigmentosa – epidemiology, pathophysiology, diagnostics, treatment.</w:t>
            </w:r>
          </w:p>
        </w:tc>
        <w:tc>
          <w:tcPr>
            <w:tcW w:w="4111" w:type="dxa"/>
            <w:tcMar>
              <w:left w:w="103" w:type="dxa"/>
            </w:tcMar>
          </w:tcPr>
          <w:p w14:paraId="16A9F9E7" w14:textId="4BC5E84B" w:rsidR="007A27D3" w:rsidRPr="00335B50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>dr Magdalena Pol</w:t>
            </w:r>
          </w:p>
        </w:tc>
      </w:tr>
      <w:tr w:rsidR="007A27D3" w14:paraId="1932A36E" w14:textId="77777777" w:rsidTr="00155B79">
        <w:trPr>
          <w:trHeight w:val="220"/>
        </w:trPr>
        <w:tc>
          <w:tcPr>
            <w:tcW w:w="702" w:type="dxa"/>
            <w:tcMar>
              <w:left w:w="103" w:type="dxa"/>
            </w:tcMar>
          </w:tcPr>
          <w:p w14:paraId="15BBFDBD" w14:textId="46A0DF6B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9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6801EB63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026D6DC6" w14:textId="77777777" w:rsidR="007A27D3" w:rsidRPr="0018467F" w:rsidRDefault="007A27D3" w:rsidP="007A27D3">
            <w:pPr>
              <w:rPr>
                <w:rFonts w:ascii="Calibri" w:hAnsi="Calibri" w:cs="Calibri"/>
                <w:iCs/>
                <w:szCs w:val="24"/>
              </w:rPr>
            </w:pPr>
            <w:r w:rsidRPr="0018467F">
              <w:rPr>
                <w:rFonts w:ascii="Calibri" w:eastAsia="Calibri" w:hAnsi="Calibri" w:cstheme="minorHAnsi"/>
                <w:iCs/>
                <w:szCs w:val="24"/>
              </w:rPr>
              <w:t>Metody badania gałki ocznej po przeszczepie rogówki.</w:t>
            </w:r>
          </w:p>
          <w:p w14:paraId="2CB0355B" w14:textId="3B190751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>
              <w:rPr>
                <w:rFonts w:ascii="Calibri" w:eastAsia="Calibri" w:hAnsi="Calibri" w:cstheme="minorHAnsi"/>
                <w:i/>
                <w:iCs/>
                <w:szCs w:val="24"/>
                <w:lang w:val="en-US"/>
              </w:rPr>
              <w:t>Ophthalmic diagnostics after corneal transplant</w:t>
            </w:r>
          </w:p>
        </w:tc>
        <w:tc>
          <w:tcPr>
            <w:tcW w:w="4111" w:type="dxa"/>
            <w:tcMar>
              <w:left w:w="103" w:type="dxa"/>
            </w:tcMar>
          </w:tcPr>
          <w:p w14:paraId="7EFBB3EE" w14:textId="4228C5C6" w:rsidR="007A27D3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>dr Dorota Urbaniak</w:t>
            </w:r>
          </w:p>
        </w:tc>
      </w:tr>
      <w:tr w:rsidR="007A27D3" w14:paraId="2246E707" w14:textId="77777777" w:rsidTr="00155B79">
        <w:trPr>
          <w:trHeight w:val="220"/>
        </w:trPr>
        <w:tc>
          <w:tcPr>
            <w:tcW w:w="702" w:type="dxa"/>
            <w:tcMar>
              <w:left w:w="103" w:type="dxa"/>
            </w:tcMar>
          </w:tcPr>
          <w:p w14:paraId="4C5AE125" w14:textId="597A5966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10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557C2833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31382648" w14:textId="77777777" w:rsidR="007A27D3" w:rsidRPr="0018467F" w:rsidRDefault="007A27D3" w:rsidP="007A27D3">
            <w:pPr>
              <w:rPr>
                <w:rFonts w:ascii="Calibri" w:hAnsi="Calibri" w:cs="Calibri"/>
                <w:iCs/>
                <w:szCs w:val="24"/>
              </w:rPr>
            </w:pPr>
            <w:r w:rsidRPr="0018467F">
              <w:rPr>
                <w:rFonts w:ascii="Calibri" w:eastAsia="Calibri" w:hAnsi="Calibri" w:cstheme="minorHAnsi"/>
                <w:iCs/>
                <w:szCs w:val="24"/>
              </w:rPr>
              <w:t>Zwyrodnienie plamki związane z wiekiem – epidemiologia, patogeneza, diagnostyka, leczenie.</w:t>
            </w:r>
          </w:p>
          <w:p w14:paraId="171F0B9D" w14:textId="52215A78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>
              <w:rPr>
                <w:rFonts w:ascii="Calibri" w:eastAsia="Calibri" w:hAnsi="Calibri" w:cstheme="minorHAnsi"/>
                <w:iCs/>
                <w:szCs w:val="24"/>
                <w:lang w:val="en-US"/>
              </w:rPr>
              <w:t xml:space="preserve">Age-related macular degeneration - </w:t>
            </w:r>
            <w:r>
              <w:rPr>
                <w:rFonts w:ascii="Calibri" w:eastAsia="Calibri" w:hAnsi="Calibri" w:cstheme="minorHAnsi"/>
                <w:i/>
                <w:iCs/>
                <w:szCs w:val="24"/>
                <w:lang w:val="en-US"/>
              </w:rPr>
              <w:t>epidemiology, pathogenesis, diagnostics, treatment.</w:t>
            </w:r>
          </w:p>
        </w:tc>
        <w:tc>
          <w:tcPr>
            <w:tcW w:w="4111" w:type="dxa"/>
            <w:tcMar>
              <w:left w:w="103" w:type="dxa"/>
            </w:tcMar>
          </w:tcPr>
          <w:p w14:paraId="1D0D4CC5" w14:textId="49236F6C" w:rsidR="007A27D3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>dr Magdalena Pol</w:t>
            </w:r>
          </w:p>
        </w:tc>
      </w:tr>
      <w:tr w:rsidR="007A27D3" w14:paraId="1DDE82E0" w14:textId="77777777" w:rsidTr="00155B79">
        <w:tc>
          <w:tcPr>
            <w:tcW w:w="702" w:type="dxa"/>
            <w:tcMar>
              <w:left w:w="103" w:type="dxa"/>
            </w:tcMar>
          </w:tcPr>
          <w:p w14:paraId="641B8A9E" w14:textId="1E663049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11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0FA1B109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6F764DE9" w14:textId="77777777" w:rsidR="007A27D3" w:rsidRPr="0018467F" w:rsidRDefault="007A27D3" w:rsidP="007A27D3">
            <w:pPr>
              <w:pStyle w:val="Bezodstpw"/>
              <w:rPr>
                <w:rFonts w:ascii="Calibri" w:hAnsi="Calibri" w:cs="Calibri"/>
                <w:iCs/>
                <w:lang w:eastAsia="pl-PL"/>
              </w:rPr>
            </w:pPr>
            <w:r w:rsidRPr="0018467F">
              <w:rPr>
                <w:rFonts w:ascii="Calibri" w:eastAsia="Calibri" w:hAnsi="Calibri" w:cstheme="minorHAnsi"/>
                <w:iCs/>
                <w:lang w:eastAsia="pl-PL"/>
              </w:rPr>
              <w:t>Odwarstwienie siatkówki – objawy okulistyczne, diagnostyka, leczenie.</w:t>
            </w:r>
          </w:p>
          <w:p w14:paraId="37D27B66" w14:textId="2897CF05" w:rsidR="007A27D3" w:rsidRPr="00D75BFF" w:rsidRDefault="007A27D3" w:rsidP="007A27D3">
            <w:pPr>
              <w:pStyle w:val="Bezodstpw"/>
              <w:rPr>
                <w:rFonts w:asciiTheme="minorHAnsi" w:hAnsiTheme="minorHAnsi" w:cstheme="minorHAnsi"/>
                <w:iCs/>
                <w:lang w:val="en-US" w:eastAsia="pl-PL"/>
              </w:rPr>
            </w:pPr>
            <w:r>
              <w:rPr>
                <w:rFonts w:ascii="Calibri" w:eastAsia="Calibri" w:hAnsi="Calibri" w:cstheme="minorHAnsi"/>
                <w:i/>
                <w:iCs/>
                <w:lang w:val="en-US" w:eastAsia="pl-PL"/>
              </w:rPr>
              <w:t>Retinal detachment – ophthalmic symptoms, diagnostic, treatment.</w:t>
            </w:r>
          </w:p>
        </w:tc>
        <w:tc>
          <w:tcPr>
            <w:tcW w:w="4111" w:type="dxa"/>
            <w:tcMar>
              <w:left w:w="103" w:type="dxa"/>
            </w:tcMar>
          </w:tcPr>
          <w:p w14:paraId="20D4C6E2" w14:textId="53C08985" w:rsidR="007A27D3" w:rsidRPr="002B7500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>dr Mateusz Burduk</w:t>
            </w:r>
          </w:p>
        </w:tc>
      </w:tr>
      <w:tr w:rsidR="007A27D3" w14:paraId="40F714B3" w14:textId="77777777" w:rsidTr="00155B79">
        <w:tc>
          <w:tcPr>
            <w:tcW w:w="702" w:type="dxa"/>
            <w:tcMar>
              <w:left w:w="103" w:type="dxa"/>
            </w:tcMar>
          </w:tcPr>
          <w:p w14:paraId="7C4F9CBE" w14:textId="18BA605E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153D2F45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1C68885D" w14:textId="77777777" w:rsidR="007A27D3" w:rsidRDefault="007A27D3" w:rsidP="007A27D3">
            <w:pPr>
              <w:rPr>
                <w:rFonts w:ascii="Calibri" w:hAnsi="Calibri" w:cs="Calibri"/>
                <w:iCs/>
                <w:szCs w:val="24"/>
              </w:rPr>
            </w:pPr>
            <w:r>
              <w:rPr>
                <w:rFonts w:ascii="Calibri" w:eastAsia="Calibri" w:hAnsi="Calibri" w:cstheme="minorHAnsi"/>
                <w:iCs/>
                <w:szCs w:val="24"/>
              </w:rPr>
              <w:t>Zaburzenia ruchomości gałek ocznych – przyczyny i diagnostyka.</w:t>
            </w:r>
          </w:p>
          <w:p w14:paraId="4876E6A2" w14:textId="7144117A" w:rsidR="007A27D3" w:rsidRPr="007A27D3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 w:rsidRPr="0018467F">
              <w:rPr>
                <w:rFonts w:ascii="Calibri" w:eastAsia="Calibri" w:hAnsi="Calibri" w:cstheme="minorHAnsi"/>
                <w:i/>
                <w:iCs/>
                <w:szCs w:val="24"/>
                <w:lang w:val="en-US"/>
              </w:rPr>
              <w:t xml:space="preserve">Ocular motility disorders – causes and </w:t>
            </w:r>
            <w:proofErr w:type="spellStart"/>
            <w:r w:rsidRPr="0018467F">
              <w:rPr>
                <w:rFonts w:ascii="Calibri" w:eastAsia="Calibri" w:hAnsi="Calibri" w:cstheme="minorHAnsi"/>
                <w:i/>
                <w:iCs/>
                <w:szCs w:val="24"/>
                <w:lang w:val="en-US"/>
              </w:rPr>
              <w:t>dignostics</w:t>
            </w:r>
            <w:proofErr w:type="spellEnd"/>
            <w:r w:rsidRPr="0018467F">
              <w:rPr>
                <w:rFonts w:ascii="Calibri" w:eastAsia="Calibri" w:hAnsi="Calibri" w:cstheme="minorHAnsi"/>
                <w:i/>
                <w:iCs/>
                <w:szCs w:val="24"/>
                <w:lang w:val="en-US"/>
              </w:rPr>
              <w:t>.</w:t>
            </w:r>
          </w:p>
        </w:tc>
        <w:tc>
          <w:tcPr>
            <w:tcW w:w="4111" w:type="dxa"/>
            <w:tcMar>
              <w:left w:w="103" w:type="dxa"/>
            </w:tcMar>
          </w:tcPr>
          <w:p w14:paraId="147AAACC" w14:textId="7763307A" w:rsidR="007A27D3" w:rsidRPr="002B7500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>dr Adriana Laudencka</w:t>
            </w:r>
          </w:p>
        </w:tc>
      </w:tr>
      <w:tr w:rsidR="007A27D3" w14:paraId="1F651321" w14:textId="77777777" w:rsidTr="00155B79">
        <w:tc>
          <w:tcPr>
            <w:tcW w:w="702" w:type="dxa"/>
            <w:tcMar>
              <w:left w:w="103" w:type="dxa"/>
            </w:tcMar>
          </w:tcPr>
          <w:p w14:paraId="55E40DC7" w14:textId="10E29130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13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28F181E8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3347AC9C" w14:textId="77777777" w:rsidR="007A27D3" w:rsidRPr="0018467F" w:rsidRDefault="007A27D3" w:rsidP="007A27D3">
            <w:pPr>
              <w:rPr>
                <w:rFonts w:ascii="Calibri" w:hAnsi="Calibri" w:cs="Calibri"/>
                <w:iCs/>
                <w:szCs w:val="24"/>
              </w:rPr>
            </w:pPr>
            <w:r w:rsidRPr="0018467F">
              <w:rPr>
                <w:rFonts w:ascii="Calibri" w:eastAsia="Calibri" w:hAnsi="Calibri" w:cstheme="minorHAnsi"/>
                <w:iCs/>
                <w:szCs w:val="24"/>
              </w:rPr>
              <w:t>Badania diagnostyczne w urazach narządu wzroku.</w:t>
            </w:r>
          </w:p>
          <w:p w14:paraId="5411695D" w14:textId="5FB5B2EA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>
              <w:rPr>
                <w:rFonts w:ascii="Calibri" w:eastAsia="Calibri" w:hAnsi="Calibri" w:cstheme="minorHAnsi"/>
                <w:i/>
                <w:iCs/>
                <w:szCs w:val="24"/>
                <w:lang w:val="en-US"/>
              </w:rPr>
              <w:t>Diagnostics in ocular trauma.</w:t>
            </w:r>
          </w:p>
        </w:tc>
        <w:tc>
          <w:tcPr>
            <w:tcW w:w="4111" w:type="dxa"/>
            <w:tcMar>
              <w:left w:w="103" w:type="dxa"/>
            </w:tcMar>
          </w:tcPr>
          <w:p w14:paraId="3B03E496" w14:textId="30C8B5FB" w:rsidR="007A27D3" w:rsidRPr="002B7500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dr Bartosz Sikorski</w:t>
            </w:r>
          </w:p>
        </w:tc>
      </w:tr>
      <w:tr w:rsidR="007A27D3" w14:paraId="563A00EC" w14:textId="77777777" w:rsidTr="00960E3D">
        <w:tc>
          <w:tcPr>
            <w:tcW w:w="702" w:type="dxa"/>
            <w:tcMar>
              <w:left w:w="103" w:type="dxa"/>
            </w:tcMar>
          </w:tcPr>
          <w:p w14:paraId="61E1E088" w14:textId="1CFB9B1F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14</w:t>
            </w:r>
          </w:p>
        </w:tc>
        <w:tc>
          <w:tcPr>
            <w:tcW w:w="2268" w:type="dxa"/>
            <w:vMerge w:val="restart"/>
            <w:tcMar>
              <w:left w:w="103" w:type="dxa"/>
            </w:tcMar>
          </w:tcPr>
          <w:p w14:paraId="316FA284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</w:rPr>
              <w:t>Katedra Biofizyki (2)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F360F0E" w14:textId="77777777" w:rsidR="007A27D3" w:rsidRDefault="007A27D3" w:rsidP="007A27D3">
            <w:pPr>
              <w:rPr>
                <w:rFonts w:asciiTheme="minorHAnsi" w:hAnsiTheme="minorHAnsi" w:cstheme="minorHAnsi"/>
                <w:bCs/>
                <w:iCs/>
                <w:szCs w:val="24"/>
                <w:lang w:val="en-GB"/>
              </w:rPr>
            </w:pPr>
            <w:proofErr w:type="spellStart"/>
            <w:r w:rsidRPr="00D75BFF">
              <w:rPr>
                <w:rFonts w:asciiTheme="minorHAnsi" w:hAnsiTheme="minorHAnsi" w:cstheme="minorHAnsi"/>
                <w:bCs/>
                <w:iCs/>
                <w:szCs w:val="24"/>
                <w:lang w:val="en-GB"/>
              </w:rPr>
              <w:t>Podstawy</w:t>
            </w:r>
            <w:proofErr w:type="spellEnd"/>
            <w:r w:rsidRPr="00D75BFF">
              <w:rPr>
                <w:rFonts w:asciiTheme="minorHAnsi" w:hAnsiTheme="minorHAnsi" w:cstheme="minorHAnsi"/>
                <w:bCs/>
                <w:iCs/>
                <w:szCs w:val="24"/>
                <w:lang w:val="en-GB"/>
              </w:rPr>
              <w:t xml:space="preserve"> </w:t>
            </w:r>
            <w:proofErr w:type="spellStart"/>
            <w:r w:rsidRPr="00D75BFF">
              <w:rPr>
                <w:rFonts w:asciiTheme="minorHAnsi" w:hAnsiTheme="minorHAnsi" w:cstheme="minorHAnsi"/>
                <w:bCs/>
                <w:iCs/>
                <w:szCs w:val="24"/>
                <w:lang w:val="en-GB"/>
              </w:rPr>
              <w:t>fizyczne</w:t>
            </w:r>
            <w:proofErr w:type="spellEnd"/>
            <w:r w:rsidRPr="00D75BFF">
              <w:rPr>
                <w:rFonts w:asciiTheme="minorHAnsi" w:hAnsiTheme="minorHAnsi" w:cstheme="minorHAnsi"/>
                <w:bCs/>
                <w:iCs/>
                <w:szCs w:val="24"/>
                <w:lang w:val="en-GB"/>
              </w:rPr>
              <w:t xml:space="preserve"> </w:t>
            </w:r>
            <w:proofErr w:type="spellStart"/>
            <w:r w:rsidRPr="00D75BFF">
              <w:rPr>
                <w:rFonts w:asciiTheme="minorHAnsi" w:hAnsiTheme="minorHAnsi" w:cstheme="minorHAnsi"/>
                <w:bCs/>
                <w:iCs/>
                <w:szCs w:val="24"/>
                <w:lang w:val="en-GB"/>
              </w:rPr>
              <w:t>i</w:t>
            </w:r>
            <w:proofErr w:type="spellEnd"/>
            <w:r w:rsidRPr="00D75BFF">
              <w:rPr>
                <w:rFonts w:asciiTheme="minorHAnsi" w:hAnsiTheme="minorHAnsi" w:cstheme="minorHAnsi"/>
                <w:bCs/>
                <w:iCs/>
                <w:szCs w:val="24"/>
                <w:lang w:val="en-GB"/>
              </w:rPr>
              <w:t xml:space="preserve"> </w:t>
            </w:r>
            <w:proofErr w:type="spellStart"/>
            <w:r w:rsidRPr="00D75BFF">
              <w:rPr>
                <w:rFonts w:asciiTheme="minorHAnsi" w:hAnsiTheme="minorHAnsi" w:cstheme="minorHAnsi"/>
                <w:bCs/>
                <w:iCs/>
                <w:szCs w:val="24"/>
                <w:lang w:val="en-GB"/>
              </w:rPr>
              <w:t>zastosowania</w:t>
            </w:r>
            <w:proofErr w:type="spellEnd"/>
            <w:r w:rsidRPr="00D75BFF">
              <w:rPr>
                <w:rFonts w:asciiTheme="minorHAnsi" w:hAnsiTheme="minorHAnsi" w:cstheme="minorHAnsi"/>
                <w:bCs/>
                <w:iCs/>
                <w:szCs w:val="24"/>
                <w:lang w:val="en-GB"/>
              </w:rPr>
              <w:t xml:space="preserve"> OCT </w:t>
            </w:r>
          </w:p>
          <w:p w14:paraId="63C213BB" w14:textId="6300A76A" w:rsidR="007A27D3" w:rsidRPr="00A37818" w:rsidRDefault="007A27D3" w:rsidP="007A27D3">
            <w:pPr>
              <w:rPr>
                <w:rFonts w:asciiTheme="minorHAnsi" w:hAnsiTheme="minorHAnsi" w:cstheme="minorHAnsi"/>
                <w:b/>
                <w:bCs/>
                <w:i/>
                <w:szCs w:val="24"/>
                <w:lang w:val="en-GB"/>
              </w:rPr>
            </w:pPr>
            <w:r w:rsidRPr="00A37818">
              <w:rPr>
                <w:rStyle w:val="rynqvb"/>
                <w:rFonts w:asciiTheme="minorHAnsi" w:hAnsiTheme="minorHAnsi" w:cstheme="minorHAnsi"/>
                <w:i/>
                <w:lang w:val="en"/>
              </w:rPr>
              <w:t>Physical Basics and Applications of OCT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77BDF80" w14:textId="038B00AD" w:rsidR="007A27D3" w:rsidRPr="002B7500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dr Michał Cyrankiewicz</w:t>
            </w:r>
          </w:p>
        </w:tc>
      </w:tr>
      <w:tr w:rsidR="007A27D3" w14:paraId="24A389C5" w14:textId="77777777" w:rsidTr="00960E3D">
        <w:trPr>
          <w:trHeight w:val="398"/>
        </w:trPr>
        <w:tc>
          <w:tcPr>
            <w:tcW w:w="702" w:type="dxa"/>
            <w:tcMar>
              <w:left w:w="103" w:type="dxa"/>
            </w:tcMar>
          </w:tcPr>
          <w:p w14:paraId="0A424C42" w14:textId="2AFAB569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</w:rPr>
              <w:t>15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2C743062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0B45D038" w14:textId="1051AB58" w:rsidR="007A27D3" w:rsidRDefault="007A27D3" w:rsidP="007A27D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D75BFF">
              <w:rPr>
                <w:rFonts w:asciiTheme="minorHAnsi" w:hAnsiTheme="minorHAnsi" w:cstheme="minorHAnsi"/>
                <w:iCs/>
                <w:szCs w:val="24"/>
                <w:lang w:val="en-US"/>
              </w:rPr>
              <w:t xml:space="preserve"> </w:t>
            </w:r>
            <w:r w:rsidRPr="00D75BFF">
              <w:rPr>
                <w:rFonts w:asciiTheme="minorHAnsi" w:hAnsiTheme="minorHAnsi" w:cstheme="minorHAnsi"/>
                <w:iCs/>
                <w:szCs w:val="24"/>
              </w:rPr>
              <w:t xml:space="preserve">Klasyczne i współczesne modele oka </w:t>
            </w:r>
          </w:p>
          <w:p w14:paraId="0552A170" w14:textId="28270EE2" w:rsidR="007A27D3" w:rsidRPr="00A37818" w:rsidRDefault="007A27D3" w:rsidP="007A27D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A37818">
              <w:rPr>
                <w:rStyle w:val="rynqvb"/>
                <w:rFonts w:asciiTheme="minorHAnsi" w:hAnsiTheme="minorHAnsi" w:cstheme="minorHAnsi"/>
                <w:i/>
                <w:lang w:val="en"/>
              </w:rPr>
              <w:t>Classic and contemporary eye models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E08048E" w14:textId="30266F49" w:rsidR="007A27D3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dr Blanka Ziomkowska</w:t>
            </w:r>
          </w:p>
        </w:tc>
      </w:tr>
      <w:tr w:rsidR="007A27D3" w14:paraId="4B1071F4" w14:textId="77777777" w:rsidTr="00F9462B">
        <w:tc>
          <w:tcPr>
            <w:tcW w:w="702" w:type="dxa"/>
            <w:tcMar>
              <w:left w:w="103" w:type="dxa"/>
            </w:tcMar>
          </w:tcPr>
          <w:p w14:paraId="30E91E6A" w14:textId="146550A3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</w:t>
            </w:r>
          </w:p>
        </w:tc>
        <w:tc>
          <w:tcPr>
            <w:tcW w:w="2268" w:type="dxa"/>
            <w:vMerge w:val="restart"/>
            <w:tcMar>
              <w:left w:w="103" w:type="dxa"/>
            </w:tcMar>
          </w:tcPr>
          <w:p w14:paraId="7A4085CC" w14:textId="127C6DED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6809">
              <w:rPr>
                <w:rFonts w:asciiTheme="minorHAnsi" w:hAnsiTheme="minorHAnsi" w:cstheme="minorHAnsi"/>
                <w:szCs w:val="24"/>
              </w:rPr>
              <w:t>Katedra Badania Narządów Zmysłów</w:t>
            </w:r>
            <w:r>
              <w:rPr>
                <w:rFonts w:asciiTheme="minorHAnsi" w:hAnsiTheme="minorHAnsi" w:cstheme="minorHAnsi"/>
                <w:szCs w:val="24"/>
              </w:rPr>
              <w:t xml:space="preserve"> (8)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88ADD1A" w14:textId="77777777" w:rsidR="007A27D3" w:rsidRDefault="007A27D3" w:rsidP="007A27D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CD39EF">
              <w:rPr>
                <w:rFonts w:asciiTheme="minorHAnsi" w:hAnsiTheme="minorHAnsi" w:cstheme="minorHAnsi"/>
                <w:iCs/>
                <w:szCs w:val="24"/>
              </w:rPr>
              <w:t>Znaczenie ciała szklistego w p</w:t>
            </w:r>
            <w:r>
              <w:rPr>
                <w:rFonts w:asciiTheme="minorHAnsi" w:hAnsiTheme="minorHAnsi" w:cstheme="minorHAnsi"/>
                <w:iCs/>
                <w:szCs w:val="24"/>
              </w:rPr>
              <w:t>atogenezie chorób siatkówki</w:t>
            </w:r>
          </w:p>
          <w:p w14:paraId="1859D348" w14:textId="2250DF00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iCs/>
                <w:szCs w:val="24"/>
                <w:lang w:val="en-US"/>
              </w:rPr>
              <w:t>R</w:t>
            </w:r>
            <w:r w:rsidRPr="00CD39EF">
              <w:rPr>
                <w:rFonts w:asciiTheme="minorHAnsi" w:hAnsiTheme="minorHAnsi" w:cstheme="minorHAnsi"/>
                <w:iCs/>
                <w:szCs w:val="24"/>
                <w:lang w:val="en-US"/>
              </w:rPr>
              <w:t>ole of vitreous i</w:t>
            </w:r>
            <w:r>
              <w:rPr>
                <w:rFonts w:asciiTheme="minorHAnsi" w:hAnsiTheme="minorHAnsi" w:cstheme="minorHAnsi"/>
                <w:iCs/>
                <w:szCs w:val="24"/>
                <w:lang w:val="en-US"/>
              </w:rPr>
              <w:t>n retinal pathology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90B217C" w14:textId="5C7B096F" w:rsidR="007A27D3" w:rsidRDefault="007A27D3" w:rsidP="007A27D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prof. dr hab. Jakub Kałużny</w:t>
            </w:r>
          </w:p>
        </w:tc>
      </w:tr>
      <w:tr w:rsidR="007A27D3" w14:paraId="225C79E1" w14:textId="77777777" w:rsidTr="00F9462B">
        <w:tc>
          <w:tcPr>
            <w:tcW w:w="702" w:type="dxa"/>
            <w:tcMar>
              <w:left w:w="103" w:type="dxa"/>
            </w:tcMar>
          </w:tcPr>
          <w:p w14:paraId="2EB9B0A2" w14:textId="7919D251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24BA0BD2" w14:textId="77777777" w:rsidR="007A27D3" w:rsidRPr="00236809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725CD4C" w14:textId="77777777" w:rsidR="007A27D3" w:rsidRDefault="007A27D3" w:rsidP="007A27D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CD39EF">
              <w:rPr>
                <w:rFonts w:asciiTheme="minorHAnsi" w:hAnsiTheme="minorHAnsi" w:cstheme="minorHAnsi"/>
                <w:iCs/>
                <w:szCs w:val="24"/>
              </w:rPr>
              <w:t xml:space="preserve">Zanik geograficzny </w:t>
            </w:r>
            <w:r>
              <w:rPr>
                <w:rFonts w:asciiTheme="minorHAnsi" w:hAnsiTheme="minorHAnsi" w:cstheme="minorHAnsi"/>
                <w:iCs/>
                <w:szCs w:val="24"/>
              </w:rPr>
              <w:t>– patogeneza, diagnostyka i leczenie</w:t>
            </w:r>
          </w:p>
          <w:p w14:paraId="10645062" w14:textId="0041E4FC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 w:rsidRPr="002709C2">
              <w:rPr>
                <w:rFonts w:asciiTheme="minorHAnsi" w:hAnsiTheme="minorHAnsi" w:cstheme="minorHAnsi"/>
                <w:iCs/>
                <w:szCs w:val="24"/>
                <w:lang w:val="en-US"/>
              </w:rPr>
              <w:t>Geographic Atrophy – pathogenesis, diagnostics a</w:t>
            </w:r>
            <w:r>
              <w:rPr>
                <w:rFonts w:asciiTheme="minorHAnsi" w:hAnsiTheme="minorHAnsi" w:cstheme="minorHAnsi"/>
                <w:iCs/>
                <w:szCs w:val="24"/>
                <w:lang w:val="en-US"/>
              </w:rPr>
              <w:t>nd treatment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36C71F3" w14:textId="6CBB9245" w:rsidR="007A27D3" w:rsidRDefault="007A27D3" w:rsidP="007A27D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prof. dr hab. Jakub Kałużny</w:t>
            </w:r>
          </w:p>
        </w:tc>
      </w:tr>
      <w:tr w:rsidR="007A27D3" w14:paraId="77CF2D70" w14:textId="77777777" w:rsidTr="00F9462B">
        <w:tc>
          <w:tcPr>
            <w:tcW w:w="702" w:type="dxa"/>
            <w:tcMar>
              <w:left w:w="103" w:type="dxa"/>
            </w:tcMar>
          </w:tcPr>
          <w:p w14:paraId="3A95CDED" w14:textId="7F6166E8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18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2009CACD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2E74026" w14:textId="77777777" w:rsidR="007A27D3" w:rsidRDefault="007A27D3" w:rsidP="007A27D3">
            <w:pPr>
              <w:tabs>
                <w:tab w:val="left" w:pos="1075"/>
              </w:tabs>
              <w:rPr>
                <w:rFonts w:asciiTheme="minorHAnsi" w:hAnsiTheme="minorHAnsi" w:cstheme="minorHAnsi"/>
                <w:iCs/>
                <w:szCs w:val="24"/>
              </w:rPr>
            </w:pPr>
            <w:r w:rsidRPr="00A10B05">
              <w:rPr>
                <w:rFonts w:asciiTheme="minorHAnsi" w:hAnsiTheme="minorHAnsi" w:cstheme="minorHAnsi"/>
                <w:iCs/>
                <w:szCs w:val="24"/>
              </w:rPr>
              <w:t>Psychologiczne konsekwencje pogorszeni</w:t>
            </w:r>
            <w:r>
              <w:rPr>
                <w:rFonts w:asciiTheme="minorHAnsi" w:hAnsiTheme="minorHAnsi" w:cstheme="minorHAnsi"/>
                <w:iCs/>
                <w:szCs w:val="24"/>
              </w:rPr>
              <w:t>a</w:t>
            </w:r>
            <w:r w:rsidRPr="00A10B05">
              <w:rPr>
                <w:rFonts w:asciiTheme="minorHAnsi" w:hAnsiTheme="minorHAnsi" w:cstheme="minorHAnsi"/>
                <w:iCs/>
                <w:szCs w:val="24"/>
              </w:rPr>
              <w:t xml:space="preserve"> lub u</w:t>
            </w:r>
            <w:r>
              <w:rPr>
                <w:rFonts w:asciiTheme="minorHAnsi" w:hAnsiTheme="minorHAnsi" w:cstheme="minorHAnsi"/>
                <w:iCs/>
                <w:szCs w:val="24"/>
              </w:rPr>
              <w:t>traty wzroku w przebiegu chorób okulistycznych – przegląd literatury</w:t>
            </w:r>
          </w:p>
          <w:p w14:paraId="32B5DBD0" w14:textId="2C94DEFA" w:rsidR="007A27D3" w:rsidRPr="00D75BFF" w:rsidRDefault="007A27D3" w:rsidP="007A27D3">
            <w:pPr>
              <w:tabs>
                <w:tab w:val="left" w:pos="1075"/>
              </w:tabs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 w:rsidRPr="00A10B05">
              <w:rPr>
                <w:rFonts w:asciiTheme="minorHAnsi" w:hAnsiTheme="minorHAnsi" w:cstheme="minorHAnsi"/>
                <w:iCs/>
                <w:szCs w:val="24"/>
                <w:lang w:val="en-US"/>
              </w:rPr>
              <w:t>Psychological consequences of vision deterioration or loss in the course of ophthalmological diseases – a literature review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05BE7D07" w14:textId="7D15DA15" w:rsidR="007A27D3" w:rsidRDefault="007A27D3" w:rsidP="007A27D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 Martyna Gębska-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Tołoczko</w:t>
            </w:r>
            <w:proofErr w:type="spellEnd"/>
          </w:p>
        </w:tc>
      </w:tr>
      <w:tr w:rsidR="007A27D3" w14:paraId="495BE5F9" w14:textId="77777777" w:rsidTr="00F9462B">
        <w:tc>
          <w:tcPr>
            <w:tcW w:w="702" w:type="dxa"/>
            <w:tcMar>
              <w:left w:w="103" w:type="dxa"/>
            </w:tcMar>
          </w:tcPr>
          <w:p w14:paraId="132647F9" w14:textId="5D17528A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19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3EA3D1C8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A5C5C07" w14:textId="77777777" w:rsidR="007A27D3" w:rsidRDefault="007A27D3" w:rsidP="007A27D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A10B05">
              <w:rPr>
                <w:rFonts w:asciiTheme="minorHAnsi" w:hAnsiTheme="minorHAnsi" w:cstheme="minorHAnsi"/>
                <w:iCs/>
                <w:szCs w:val="24"/>
              </w:rPr>
              <w:t>Jakość życia pacjentów po</w:t>
            </w:r>
            <w:r>
              <w:rPr>
                <w:rFonts w:asciiTheme="minorHAnsi" w:hAnsiTheme="minorHAnsi" w:cstheme="minorHAnsi"/>
                <w:iCs/>
                <w:szCs w:val="24"/>
              </w:rPr>
              <w:t xml:space="preserve"> implantacji soczewek jednoogniskowych i wieloogniskowych w leczeniu zaćmy starczej – przegląd literatury </w:t>
            </w:r>
          </w:p>
          <w:p w14:paraId="2DB3B395" w14:textId="544350E2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 w:rsidRPr="00A10B05">
              <w:rPr>
                <w:rFonts w:asciiTheme="minorHAnsi" w:hAnsiTheme="minorHAnsi" w:cstheme="minorHAnsi"/>
                <w:iCs/>
                <w:szCs w:val="24"/>
                <w:lang w:val="en-US"/>
              </w:rPr>
              <w:t xml:space="preserve">Quality of life of patients after implantation of </w:t>
            </w:r>
            <w:proofErr w:type="spellStart"/>
            <w:r w:rsidRPr="00A10B05">
              <w:rPr>
                <w:rFonts w:asciiTheme="minorHAnsi" w:hAnsiTheme="minorHAnsi" w:cstheme="minorHAnsi"/>
                <w:iCs/>
                <w:szCs w:val="24"/>
                <w:lang w:val="en-US"/>
              </w:rPr>
              <w:t>monofocal</w:t>
            </w:r>
            <w:proofErr w:type="spellEnd"/>
            <w:r w:rsidRPr="00A10B05">
              <w:rPr>
                <w:rFonts w:asciiTheme="minorHAnsi" w:hAnsiTheme="minorHAnsi" w:cstheme="minorHAnsi"/>
                <w:iCs/>
                <w:szCs w:val="24"/>
                <w:lang w:val="en-US"/>
              </w:rPr>
              <w:t xml:space="preserve"> and multifocal lenses in the treatment of senile cataracts – a literature review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61FD315F" w14:textId="76205001" w:rsidR="007A27D3" w:rsidRPr="00581655" w:rsidRDefault="007A27D3" w:rsidP="007A27D3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</w:rPr>
              <w:t>dr Martyna Gębska-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Tołoczko</w:t>
            </w:r>
            <w:proofErr w:type="spellEnd"/>
          </w:p>
        </w:tc>
      </w:tr>
      <w:tr w:rsidR="007A27D3" w14:paraId="6237FB55" w14:textId="77777777" w:rsidTr="00F9462B">
        <w:tc>
          <w:tcPr>
            <w:tcW w:w="702" w:type="dxa"/>
            <w:tcMar>
              <w:left w:w="103" w:type="dxa"/>
            </w:tcMar>
          </w:tcPr>
          <w:p w14:paraId="281DA184" w14:textId="6DF0075E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13CA1DF9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50AA2375" w14:textId="77777777" w:rsidR="007A27D3" w:rsidRPr="00841381" w:rsidRDefault="007A27D3" w:rsidP="007A27D3">
            <w:pPr>
              <w:rPr>
                <w:rFonts w:asciiTheme="minorHAnsi" w:hAnsiTheme="minorHAnsi" w:cstheme="minorHAnsi"/>
                <w:iCs/>
                <w:szCs w:val="24"/>
              </w:rPr>
            </w:pPr>
            <w:proofErr w:type="spellStart"/>
            <w:r w:rsidRPr="00841381">
              <w:rPr>
                <w:rFonts w:asciiTheme="minorHAnsi" w:hAnsiTheme="minorHAnsi" w:cstheme="minorHAnsi"/>
                <w:iCs/>
                <w:szCs w:val="24"/>
              </w:rPr>
              <w:t>Pupilometria</w:t>
            </w:r>
            <w:proofErr w:type="spellEnd"/>
            <w:r w:rsidRPr="00841381">
              <w:rPr>
                <w:rFonts w:asciiTheme="minorHAnsi" w:hAnsiTheme="minorHAnsi" w:cstheme="minorHAnsi"/>
                <w:iCs/>
                <w:szCs w:val="24"/>
              </w:rPr>
              <w:t xml:space="preserve"> w praktyce klinicznej: zastosowanie w </w:t>
            </w:r>
            <w:proofErr w:type="spellStart"/>
            <w:r w:rsidRPr="00841381">
              <w:rPr>
                <w:rFonts w:asciiTheme="minorHAnsi" w:hAnsiTheme="minorHAnsi" w:cstheme="minorHAnsi"/>
                <w:iCs/>
                <w:szCs w:val="24"/>
              </w:rPr>
              <w:t>optometri</w:t>
            </w:r>
            <w:proofErr w:type="spellEnd"/>
            <w:r w:rsidRPr="00841381">
              <w:rPr>
                <w:rFonts w:asciiTheme="minorHAnsi" w:hAnsiTheme="minorHAnsi" w:cstheme="minorHAnsi"/>
                <w:iCs/>
                <w:szCs w:val="24"/>
              </w:rPr>
              <w:t xml:space="preserve"> i okulistyce</w:t>
            </w:r>
          </w:p>
          <w:p w14:paraId="4BEC84D7" w14:textId="2A1F2B54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 w:rsidRPr="00841381">
              <w:rPr>
                <w:rFonts w:asciiTheme="minorHAnsi" w:hAnsiTheme="minorHAnsi" w:cstheme="minorHAnsi"/>
                <w:i/>
                <w:szCs w:val="24"/>
                <w:lang w:val="en-US"/>
              </w:rPr>
              <w:t>Pupillometry in Clinical Practice: Applications in Optometry and Ophthalmology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4BB10C76" w14:textId="60A0B0BA" w:rsidR="007A27D3" w:rsidRPr="00581655" w:rsidRDefault="007A27D3" w:rsidP="007A27D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 Karolina Suwała</w:t>
            </w:r>
          </w:p>
        </w:tc>
      </w:tr>
      <w:tr w:rsidR="007A27D3" w14:paraId="099E7BD1" w14:textId="77777777" w:rsidTr="00F9462B">
        <w:tc>
          <w:tcPr>
            <w:tcW w:w="702" w:type="dxa"/>
            <w:tcMar>
              <w:left w:w="103" w:type="dxa"/>
            </w:tcMar>
          </w:tcPr>
          <w:p w14:paraId="798F427D" w14:textId="363529B5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07F6B431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0FA8AAFC" w14:textId="77777777" w:rsidR="007A27D3" w:rsidRPr="00841381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proofErr w:type="spellStart"/>
            <w:r w:rsidRPr="00841381">
              <w:rPr>
                <w:rFonts w:asciiTheme="minorHAnsi" w:hAnsiTheme="minorHAnsi" w:cstheme="minorHAnsi"/>
                <w:iCs/>
                <w:szCs w:val="24"/>
                <w:lang w:val="en-US"/>
              </w:rPr>
              <w:t>Pryzmatyczna</w:t>
            </w:r>
            <w:proofErr w:type="spellEnd"/>
            <w:r w:rsidRPr="00841381">
              <w:rPr>
                <w:rFonts w:asciiTheme="minorHAnsi" w:hAnsiTheme="minorHAnsi" w:cstheme="minorHAnsi"/>
                <w:iCs/>
                <w:szCs w:val="24"/>
                <w:lang w:val="en-US"/>
              </w:rPr>
              <w:t xml:space="preserve"> </w:t>
            </w:r>
            <w:proofErr w:type="spellStart"/>
            <w:r w:rsidRPr="00841381">
              <w:rPr>
                <w:rFonts w:asciiTheme="minorHAnsi" w:hAnsiTheme="minorHAnsi" w:cstheme="minorHAnsi"/>
                <w:iCs/>
                <w:szCs w:val="24"/>
                <w:lang w:val="en-US"/>
              </w:rPr>
              <w:t>korekcja</w:t>
            </w:r>
            <w:proofErr w:type="spellEnd"/>
            <w:r w:rsidRPr="00841381">
              <w:rPr>
                <w:rFonts w:asciiTheme="minorHAnsi" w:hAnsiTheme="minorHAnsi" w:cstheme="minorHAnsi"/>
                <w:iCs/>
                <w:szCs w:val="24"/>
                <w:lang w:val="en-US"/>
              </w:rPr>
              <w:t xml:space="preserve"> </w:t>
            </w:r>
            <w:proofErr w:type="spellStart"/>
            <w:r w:rsidRPr="00841381">
              <w:rPr>
                <w:rFonts w:asciiTheme="minorHAnsi" w:hAnsiTheme="minorHAnsi" w:cstheme="minorHAnsi"/>
                <w:iCs/>
                <w:szCs w:val="24"/>
                <w:lang w:val="en-US"/>
              </w:rPr>
              <w:t>zeza</w:t>
            </w:r>
            <w:proofErr w:type="spellEnd"/>
            <w:r w:rsidRPr="00841381">
              <w:rPr>
                <w:rFonts w:asciiTheme="minorHAnsi" w:hAnsiTheme="minorHAnsi" w:cstheme="minorHAnsi"/>
                <w:iCs/>
                <w:szCs w:val="24"/>
                <w:lang w:val="en-US"/>
              </w:rPr>
              <w:t xml:space="preserve">. </w:t>
            </w:r>
          </w:p>
          <w:p w14:paraId="1E6B7C2B" w14:textId="54B45019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 w:rsidRPr="00841381">
              <w:rPr>
                <w:rFonts w:asciiTheme="minorHAnsi" w:hAnsiTheme="minorHAnsi" w:cstheme="minorHAnsi"/>
                <w:iCs/>
                <w:szCs w:val="24"/>
                <w:lang w:val="en-US"/>
              </w:rPr>
              <w:t>Prismatic correction in Strabismus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C873239" w14:textId="3BA026E9" w:rsidR="007A27D3" w:rsidRPr="00581655" w:rsidRDefault="007A27D3" w:rsidP="007A27D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 Karolina Suwała</w:t>
            </w:r>
          </w:p>
        </w:tc>
      </w:tr>
      <w:tr w:rsidR="007A27D3" w14:paraId="23D1CA3A" w14:textId="77777777" w:rsidTr="00F9462B">
        <w:tc>
          <w:tcPr>
            <w:tcW w:w="702" w:type="dxa"/>
            <w:tcMar>
              <w:left w:w="103" w:type="dxa"/>
            </w:tcMar>
          </w:tcPr>
          <w:p w14:paraId="711F6600" w14:textId="49A4CCCD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5C990D4D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0A01872C" w14:textId="77777777" w:rsidR="007A27D3" w:rsidRPr="00841381" w:rsidRDefault="007A27D3" w:rsidP="007A27D3">
            <w:pPr>
              <w:rPr>
                <w:rFonts w:asciiTheme="minorHAnsi" w:hAnsiTheme="minorHAnsi" w:cstheme="minorHAnsi"/>
                <w:iCs/>
                <w:szCs w:val="24"/>
              </w:rPr>
            </w:pPr>
            <w:proofErr w:type="spellStart"/>
            <w:r w:rsidRPr="00841381">
              <w:rPr>
                <w:rFonts w:asciiTheme="minorHAnsi" w:hAnsiTheme="minorHAnsi" w:cstheme="minorHAnsi"/>
                <w:iCs/>
                <w:szCs w:val="24"/>
              </w:rPr>
              <w:t>Mikroperymetria</w:t>
            </w:r>
            <w:proofErr w:type="spellEnd"/>
            <w:r w:rsidRPr="00841381">
              <w:rPr>
                <w:rFonts w:asciiTheme="minorHAnsi" w:hAnsiTheme="minorHAnsi" w:cstheme="minorHAnsi"/>
                <w:iCs/>
                <w:szCs w:val="24"/>
              </w:rPr>
              <w:t xml:space="preserve"> jako narzędzie oceny funkcji plamki w chorobach siatkówki.</w:t>
            </w:r>
          </w:p>
          <w:p w14:paraId="76A03430" w14:textId="77AB643E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 w:rsidRPr="00841381">
              <w:rPr>
                <w:rFonts w:asciiTheme="minorHAnsi" w:hAnsiTheme="minorHAnsi" w:cstheme="minorHAnsi"/>
                <w:iCs/>
                <w:szCs w:val="24"/>
                <w:lang w:val="en-US"/>
              </w:rPr>
              <w:t>Microperimetry as a tool for assessing macular function in retinal diseases.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7AFF00E2" w14:textId="5CD6A98D" w:rsidR="007A27D3" w:rsidRPr="00581655" w:rsidRDefault="007A27D3" w:rsidP="007A27D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dr Przemysław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Zabel</w:t>
            </w:r>
            <w:proofErr w:type="spellEnd"/>
          </w:p>
        </w:tc>
      </w:tr>
      <w:tr w:rsidR="007A27D3" w14:paraId="209CEEA2" w14:textId="77777777" w:rsidTr="00F9462B">
        <w:tc>
          <w:tcPr>
            <w:tcW w:w="702" w:type="dxa"/>
            <w:tcMar>
              <w:left w:w="103" w:type="dxa"/>
            </w:tcMar>
          </w:tcPr>
          <w:p w14:paraId="040F91B5" w14:textId="234E1C9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64557224" w14:textId="77777777" w:rsidR="007A27D3" w:rsidRDefault="007A27D3" w:rsidP="007A27D3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23380F5" w14:textId="77777777" w:rsidR="007A27D3" w:rsidRPr="00841381" w:rsidRDefault="007A27D3" w:rsidP="007A27D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841381">
              <w:rPr>
                <w:rFonts w:asciiTheme="minorHAnsi" w:hAnsiTheme="minorHAnsi" w:cstheme="minorHAnsi"/>
                <w:iCs/>
                <w:szCs w:val="24"/>
              </w:rPr>
              <w:t>Znaczenie OCT-angiografii w diagnostyce i monitorowaniu chorób siatkówki.</w:t>
            </w:r>
          </w:p>
          <w:p w14:paraId="3D08C16B" w14:textId="7CE6FEB5" w:rsidR="007A27D3" w:rsidRPr="00D75BFF" w:rsidRDefault="007A27D3" w:rsidP="007A27D3">
            <w:pPr>
              <w:rPr>
                <w:rFonts w:asciiTheme="minorHAnsi" w:hAnsiTheme="minorHAnsi" w:cstheme="minorHAnsi"/>
                <w:iCs/>
                <w:szCs w:val="24"/>
                <w:lang w:val="en-US"/>
              </w:rPr>
            </w:pPr>
            <w:r w:rsidRPr="00841381">
              <w:rPr>
                <w:rFonts w:asciiTheme="minorHAnsi" w:hAnsiTheme="minorHAnsi" w:cstheme="minorHAnsi"/>
                <w:iCs/>
                <w:szCs w:val="24"/>
                <w:lang w:val="en-US"/>
              </w:rPr>
              <w:lastRenderedPageBreak/>
              <w:t>The Role of optical coherence tomography angiography in the diagnosis and monitoring of retinal diseases.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3F106C2" w14:textId="094824EE" w:rsidR="007A27D3" w:rsidRPr="00581655" w:rsidRDefault="007A27D3" w:rsidP="007A27D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dr Przemysław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Zabel</w:t>
            </w:r>
            <w:proofErr w:type="spellEnd"/>
          </w:p>
        </w:tc>
      </w:tr>
      <w:tr w:rsidR="002519B3" w14:paraId="4A2BF059" w14:textId="77777777" w:rsidTr="00CA0FDB">
        <w:tc>
          <w:tcPr>
            <w:tcW w:w="702" w:type="dxa"/>
            <w:tcMar>
              <w:left w:w="103" w:type="dxa"/>
            </w:tcMar>
          </w:tcPr>
          <w:p w14:paraId="18B1DE5F" w14:textId="7DABDFEF" w:rsidR="002519B3" w:rsidRDefault="002519B3" w:rsidP="002519B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</w:t>
            </w:r>
          </w:p>
        </w:tc>
        <w:tc>
          <w:tcPr>
            <w:tcW w:w="2268" w:type="dxa"/>
            <w:vMerge w:val="restart"/>
            <w:tcMar>
              <w:left w:w="103" w:type="dxa"/>
            </w:tcMar>
          </w:tcPr>
          <w:p w14:paraId="7AACAAF7" w14:textId="23585E96" w:rsidR="002519B3" w:rsidRDefault="002519B3" w:rsidP="002519B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6809">
              <w:rPr>
                <w:rFonts w:asciiTheme="minorHAnsi" w:hAnsiTheme="minorHAnsi" w:cstheme="minorHAnsi"/>
                <w:szCs w:val="24"/>
              </w:rPr>
              <w:t xml:space="preserve">Klinika Okulistyki i </w:t>
            </w:r>
            <w:proofErr w:type="spellStart"/>
            <w:r w:rsidRPr="00236809">
              <w:rPr>
                <w:rFonts w:asciiTheme="minorHAnsi" w:hAnsiTheme="minorHAnsi" w:cstheme="minorHAnsi"/>
                <w:szCs w:val="24"/>
              </w:rPr>
              <w:t>Optometrii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(7)</w:t>
            </w:r>
          </w:p>
        </w:tc>
        <w:tc>
          <w:tcPr>
            <w:tcW w:w="7383" w:type="dxa"/>
            <w:tcMar>
              <w:left w:w="103" w:type="dxa"/>
            </w:tcMar>
          </w:tcPr>
          <w:p w14:paraId="54471325" w14:textId="77777777" w:rsidR="002519B3" w:rsidRPr="0018467F" w:rsidRDefault="002519B3" w:rsidP="002519B3">
            <w:pPr>
              <w:rPr>
                <w:rFonts w:ascii="Calibri" w:hAnsi="Calibri" w:cs="Calibri"/>
                <w:iCs/>
                <w:szCs w:val="24"/>
              </w:rPr>
            </w:pPr>
            <w:r w:rsidRPr="0018467F">
              <w:rPr>
                <w:rFonts w:ascii="Calibri" w:eastAsia="Calibri" w:hAnsi="Calibri" w:cstheme="minorHAnsi"/>
                <w:iCs/>
                <w:szCs w:val="24"/>
              </w:rPr>
              <w:t>Metody korekcji nadwzroczności u dzieci</w:t>
            </w:r>
          </w:p>
          <w:p w14:paraId="07D8EB0F" w14:textId="45B65F2A" w:rsidR="002519B3" w:rsidRPr="002519B3" w:rsidRDefault="002519B3" w:rsidP="002519B3">
            <w:pPr>
              <w:rPr>
                <w:rFonts w:asciiTheme="minorHAnsi" w:hAnsiTheme="minorHAnsi" w:cstheme="minorHAnsi"/>
                <w:iCs/>
                <w:szCs w:val="24"/>
              </w:rPr>
            </w:pPr>
            <w:proofErr w:type="spellStart"/>
            <w:r w:rsidRPr="0018467F">
              <w:rPr>
                <w:rFonts w:ascii="Calibri" w:eastAsia="Calibri" w:hAnsi="Calibri" w:cstheme="minorHAnsi"/>
                <w:i/>
                <w:iCs/>
                <w:szCs w:val="24"/>
              </w:rPr>
              <w:t>Methods</w:t>
            </w:r>
            <w:proofErr w:type="spellEnd"/>
            <w:r w:rsidRPr="0018467F">
              <w:rPr>
                <w:rFonts w:ascii="Calibri" w:eastAsia="Calibri" w:hAnsi="Calibri" w:cstheme="minorHAnsi"/>
                <w:i/>
                <w:iCs/>
                <w:szCs w:val="24"/>
              </w:rPr>
              <w:t xml:space="preserve"> of </w:t>
            </w:r>
            <w:proofErr w:type="spellStart"/>
            <w:r w:rsidRPr="0018467F">
              <w:rPr>
                <w:rFonts w:ascii="Calibri" w:eastAsia="Calibri" w:hAnsi="Calibri" w:cstheme="minorHAnsi"/>
                <w:i/>
                <w:iCs/>
                <w:szCs w:val="24"/>
              </w:rPr>
              <w:t>hyperopia</w:t>
            </w:r>
            <w:proofErr w:type="spellEnd"/>
            <w:r w:rsidRPr="0018467F">
              <w:rPr>
                <w:rFonts w:ascii="Calibri" w:eastAsia="Calibri" w:hAnsi="Calibri" w:cstheme="minorHAnsi"/>
                <w:i/>
                <w:iCs/>
                <w:szCs w:val="24"/>
              </w:rPr>
              <w:t xml:space="preserve"> </w:t>
            </w:r>
            <w:proofErr w:type="spellStart"/>
            <w:r w:rsidRPr="0018467F">
              <w:rPr>
                <w:rFonts w:ascii="Calibri" w:eastAsia="Calibri" w:hAnsi="Calibri" w:cstheme="minorHAnsi"/>
                <w:i/>
                <w:iCs/>
                <w:szCs w:val="24"/>
              </w:rPr>
              <w:t>correction</w:t>
            </w:r>
            <w:proofErr w:type="spellEnd"/>
            <w:r w:rsidRPr="0018467F">
              <w:rPr>
                <w:rFonts w:ascii="Calibri" w:eastAsia="Calibri" w:hAnsi="Calibri" w:cstheme="minorHAnsi"/>
                <w:i/>
                <w:iCs/>
                <w:szCs w:val="24"/>
              </w:rPr>
              <w:t xml:space="preserve"> in </w:t>
            </w:r>
            <w:proofErr w:type="spellStart"/>
            <w:r w:rsidRPr="0018467F">
              <w:rPr>
                <w:rFonts w:ascii="Calibri" w:eastAsia="Calibri" w:hAnsi="Calibri" w:cstheme="minorHAnsi"/>
                <w:i/>
                <w:iCs/>
                <w:szCs w:val="24"/>
              </w:rPr>
              <w:t>children</w:t>
            </w:r>
            <w:proofErr w:type="spellEnd"/>
          </w:p>
        </w:tc>
        <w:tc>
          <w:tcPr>
            <w:tcW w:w="4111" w:type="dxa"/>
            <w:tcMar>
              <w:left w:w="103" w:type="dxa"/>
            </w:tcMar>
          </w:tcPr>
          <w:p w14:paraId="27BE4A0F" w14:textId="77777777" w:rsidR="002519B3" w:rsidRPr="00581655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 w:rsidRPr="00581655">
              <w:rPr>
                <w:rFonts w:asciiTheme="minorHAnsi" w:hAnsiTheme="minorHAnsi" w:cstheme="minorHAnsi"/>
                <w:szCs w:val="24"/>
              </w:rPr>
              <w:t xml:space="preserve">dr Małgorzata </w:t>
            </w:r>
            <w:proofErr w:type="spellStart"/>
            <w:r w:rsidRPr="00581655">
              <w:rPr>
                <w:rFonts w:asciiTheme="minorHAnsi" w:hAnsiTheme="minorHAnsi" w:cstheme="minorHAnsi"/>
                <w:szCs w:val="24"/>
              </w:rPr>
              <w:t>Seredyka-Burduk</w:t>
            </w:r>
            <w:proofErr w:type="spellEnd"/>
          </w:p>
        </w:tc>
      </w:tr>
      <w:tr w:rsidR="002519B3" w14:paraId="5813F505" w14:textId="77777777" w:rsidTr="00CA0FDB">
        <w:tc>
          <w:tcPr>
            <w:tcW w:w="702" w:type="dxa"/>
            <w:tcMar>
              <w:left w:w="103" w:type="dxa"/>
            </w:tcMar>
          </w:tcPr>
          <w:p w14:paraId="118AAC95" w14:textId="2A878C53" w:rsidR="002519B3" w:rsidRDefault="002519B3" w:rsidP="002519B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100B8362" w14:textId="77777777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13C4D4EF" w14:textId="77777777" w:rsidR="002519B3" w:rsidRDefault="002519B3" w:rsidP="002519B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656470">
              <w:rPr>
                <w:rFonts w:asciiTheme="minorHAnsi" w:hAnsiTheme="minorHAnsi" w:cstheme="minorHAnsi"/>
                <w:iCs/>
                <w:szCs w:val="24"/>
              </w:rPr>
              <w:t>Wpływ substancji psychoaktywnych na układ wzrokowy</w:t>
            </w:r>
          </w:p>
          <w:p w14:paraId="24BC035F" w14:textId="0129902C" w:rsidR="002519B3" w:rsidRPr="00656470" w:rsidRDefault="002519B3" w:rsidP="002519B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656470">
              <w:rPr>
                <w:rFonts w:asciiTheme="minorHAnsi" w:hAnsiTheme="minorHAnsi" w:cstheme="minorHAnsi"/>
                <w:i/>
                <w:szCs w:val="24"/>
                <w:lang w:val="en-US"/>
              </w:rPr>
              <w:t>Impact of psychoactive substances on visual system</w:t>
            </w:r>
          </w:p>
        </w:tc>
        <w:tc>
          <w:tcPr>
            <w:tcW w:w="4111" w:type="dxa"/>
            <w:tcMar>
              <w:left w:w="103" w:type="dxa"/>
            </w:tcMar>
          </w:tcPr>
          <w:p w14:paraId="5BDA12E6" w14:textId="37314981" w:rsidR="002519B3" w:rsidRPr="00581655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 w:rsidRPr="00581655">
              <w:rPr>
                <w:rFonts w:asciiTheme="minorHAnsi" w:hAnsiTheme="minorHAnsi" w:cstheme="minorHAnsi"/>
                <w:szCs w:val="24"/>
              </w:rPr>
              <w:t>dr Ilona Piotrowiak-Słupska</w:t>
            </w:r>
          </w:p>
        </w:tc>
      </w:tr>
      <w:tr w:rsidR="002519B3" w14:paraId="43527208" w14:textId="77777777" w:rsidTr="00CA0FDB">
        <w:tc>
          <w:tcPr>
            <w:tcW w:w="702" w:type="dxa"/>
            <w:tcMar>
              <w:left w:w="103" w:type="dxa"/>
            </w:tcMar>
          </w:tcPr>
          <w:p w14:paraId="6D5AF8BA" w14:textId="3EA71815" w:rsidR="002519B3" w:rsidRDefault="002519B3" w:rsidP="002519B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5604F4D9" w14:textId="77777777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2AFD0EF2" w14:textId="77777777" w:rsidR="002519B3" w:rsidRDefault="002519B3" w:rsidP="002519B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D75BFF">
              <w:rPr>
                <w:rFonts w:asciiTheme="minorHAnsi" w:hAnsiTheme="minorHAnsi" w:cstheme="minorHAnsi"/>
                <w:iCs/>
                <w:szCs w:val="24"/>
              </w:rPr>
              <w:t>Znaczenie skiaskopii statycznej i dynamicznej w diagnostyce wad refrakcji, akomodacji i zaburzeń widzenia obuocznego u dzieci</w:t>
            </w:r>
          </w:p>
          <w:p w14:paraId="78A82399" w14:textId="4445F3F0" w:rsidR="002519B3" w:rsidRPr="008403B7" w:rsidRDefault="002519B3" w:rsidP="002519B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8403B7">
              <w:rPr>
                <w:rFonts w:asciiTheme="minorHAnsi" w:hAnsiTheme="minorHAnsi" w:cstheme="minorHAnsi"/>
                <w:i/>
                <w:szCs w:val="24"/>
                <w:lang w:val="en-US"/>
              </w:rPr>
              <w:t>The importance of static and dynamic retinoscopy in the diagnosis of refractive errors, accommodation, and binocular vision disorders in children</w:t>
            </w:r>
          </w:p>
        </w:tc>
        <w:tc>
          <w:tcPr>
            <w:tcW w:w="4111" w:type="dxa"/>
            <w:tcMar>
              <w:left w:w="103" w:type="dxa"/>
            </w:tcMar>
          </w:tcPr>
          <w:p w14:paraId="656A8A8F" w14:textId="05AC1D7B" w:rsidR="002519B3" w:rsidRPr="00581655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 w:rsidRPr="00581655">
              <w:rPr>
                <w:rFonts w:asciiTheme="minorHAnsi" w:hAnsiTheme="minorHAnsi" w:cstheme="minorHAnsi"/>
                <w:szCs w:val="24"/>
              </w:rPr>
              <w:t>dr Magdalena Kaszuba-Modrzejewska</w:t>
            </w:r>
          </w:p>
        </w:tc>
      </w:tr>
      <w:tr w:rsidR="002519B3" w14:paraId="74247732" w14:textId="77777777" w:rsidTr="00CA0FDB">
        <w:tc>
          <w:tcPr>
            <w:tcW w:w="702" w:type="dxa"/>
            <w:tcMar>
              <w:left w:w="103" w:type="dxa"/>
            </w:tcMar>
          </w:tcPr>
          <w:p w14:paraId="46150179" w14:textId="4948F26D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27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2EE65E91" w14:textId="77777777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076EE26C" w14:textId="77777777" w:rsidR="002519B3" w:rsidRPr="00D22E94" w:rsidRDefault="002519B3" w:rsidP="002519B3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D22E94">
              <w:rPr>
                <w:rFonts w:asciiTheme="minorHAnsi" w:hAnsiTheme="minorHAnsi" w:cstheme="minorHAnsi"/>
                <w:iCs/>
                <w:szCs w:val="24"/>
              </w:rPr>
              <w:t xml:space="preserve">Aberracje wyższego rzędu w najczęstszych chorobach rogówki </w:t>
            </w:r>
          </w:p>
          <w:p w14:paraId="56C6B1D2" w14:textId="106ED488" w:rsidR="002519B3" w:rsidRPr="00656470" w:rsidRDefault="002519B3" w:rsidP="002519B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656470">
              <w:rPr>
                <w:rFonts w:asciiTheme="minorHAnsi" w:hAnsiTheme="minorHAnsi" w:cstheme="minorHAnsi"/>
                <w:i/>
                <w:szCs w:val="24"/>
                <w:lang w:val="en-US"/>
              </w:rPr>
              <w:t>Higher-order aberrations (HOAs) in the most common corneal diseases</w:t>
            </w:r>
          </w:p>
        </w:tc>
        <w:tc>
          <w:tcPr>
            <w:tcW w:w="4111" w:type="dxa"/>
            <w:tcMar>
              <w:left w:w="103" w:type="dxa"/>
            </w:tcMar>
          </w:tcPr>
          <w:p w14:paraId="1FA0BAA1" w14:textId="77845B1F" w:rsidR="002519B3" w:rsidRPr="00581655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 w:rsidRPr="00581655">
              <w:rPr>
                <w:rFonts w:asciiTheme="minorHAnsi" w:hAnsiTheme="minorHAnsi" w:cstheme="minorHAnsi"/>
                <w:szCs w:val="24"/>
              </w:rPr>
              <w:t xml:space="preserve">dr Jagoda </w:t>
            </w:r>
            <w:proofErr w:type="spellStart"/>
            <w:r w:rsidRPr="00581655">
              <w:rPr>
                <w:rFonts w:asciiTheme="minorHAnsi" w:hAnsiTheme="minorHAnsi" w:cstheme="minorHAnsi"/>
                <w:szCs w:val="24"/>
              </w:rPr>
              <w:t>Rzeszewska-Zamiara</w:t>
            </w:r>
            <w:proofErr w:type="spellEnd"/>
          </w:p>
        </w:tc>
      </w:tr>
      <w:tr w:rsidR="002519B3" w14:paraId="337B36D4" w14:textId="77777777" w:rsidTr="00CA0FDB">
        <w:tc>
          <w:tcPr>
            <w:tcW w:w="702" w:type="dxa"/>
            <w:tcMar>
              <w:left w:w="103" w:type="dxa"/>
            </w:tcMar>
          </w:tcPr>
          <w:p w14:paraId="27BD601B" w14:textId="1A3E0012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28 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271CC546" w14:textId="77777777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01DCCD76" w14:textId="77777777" w:rsidR="004D38E1" w:rsidRPr="004D38E1" w:rsidRDefault="004D38E1" w:rsidP="004D38E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4D38E1">
              <w:rPr>
                <w:rFonts w:asciiTheme="minorHAnsi" w:hAnsiTheme="minorHAnsi" w:cstheme="minorHAnsi"/>
                <w:iCs/>
                <w:szCs w:val="24"/>
              </w:rPr>
              <w:t>Kaliber naczyń siatkówki (CRAE/CRVE, AVR) jako marker ryzyka sercowo-naczyniowego.</w:t>
            </w:r>
          </w:p>
          <w:p w14:paraId="15C8E3A0" w14:textId="7C6F12C6" w:rsidR="002519B3" w:rsidRPr="004238D1" w:rsidRDefault="004238D1" w:rsidP="002519B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4238D1">
              <w:rPr>
                <w:rFonts w:asciiTheme="minorHAnsi" w:hAnsiTheme="minorHAnsi" w:cstheme="minorHAnsi"/>
                <w:i/>
                <w:szCs w:val="24"/>
                <w:lang w:val="en-US"/>
              </w:rPr>
              <w:t xml:space="preserve">Retinal vessel </w:t>
            </w:r>
            <w:r w:rsidR="00C352B2">
              <w:rPr>
                <w:rFonts w:asciiTheme="minorHAnsi" w:hAnsiTheme="minorHAnsi" w:cstheme="minorHAnsi"/>
                <w:i/>
                <w:szCs w:val="24"/>
                <w:lang w:val="en-US"/>
              </w:rPr>
              <w:t>diameter</w:t>
            </w:r>
            <w:r w:rsidRPr="004238D1">
              <w:rPr>
                <w:rFonts w:asciiTheme="minorHAnsi" w:hAnsiTheme="minorHAnsi" w:cstheme="minorHAnsi"/>
                <w:i/>
                <w:szCs w:val="24"/>
                <w:lang w:val="en-US"/>
              </w:rPr>
              <w:t xml:space="preserve"> (CRAE/CRVE, AVR) as a marker of cardiovascular risk.</w:t>
            </w:r>
          </w:p>
        </w:tc>
        <w:tc>
          <w:tcPr>
            <w:tcW w:w="4111" w:type="dxa"/>
            <w:tcMar>
              <w:left w:w="103" w:type="dxa"/>
            </w:tcMar>
          </w:tcPr>
          <w:p w14:paraId="56D138C1" w14:textId="5FA5DE5C" w:rsidR="002519B3" w:rsidRPr="00581655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 Damian Jaworski</w:t>
            </w:r>
          </w:p>
        </w:tc>
      </w:tr>
      <w:tr w:rsidR="002519B3" w14:paraId="40C6C448" w14:textId="77777777" w:rsidTr="00CA0FDB">
        <w:tc>
          <w:tcPr>
            <w:tcW w:w="702" w:type="dxa"/>
            <w:tcMar>
              <w:left w:w="103" w:type="dxa"/>
            </w:tcMar>
          </w:tcPr>
          <w:p w14:paraId="0A2AE415" w14:textId="3E51465E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29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2A7CB5F3" w14:textId="77777777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56F40B82" w14:textId="77777777" w:rsidR="002519B3" w:rsidRDefault="002519B3" w:rsidP="002519B3">
            <w:pPr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M</w:t>
            </w:r>
            <w:r w:rsidRPr="00D75BFF">
              <w:rPr>
                <w:rFonts w:asciiTheme="minorHAnsi" w:hAnsiTheme="minorHAnsi" w:cstheme="minorHAnsi"/>
                <w:iCs/>
                <w:szCs w:val="24"/>
              </w:rPr>
              <w:t>iękkie specjalistyczne soczewki kontaktowe a sztywne soczewki rogówkowe w stożku rogówki</w:t>
            </w:r>
          </w:p>
          <w:p w14:paraId="401F352C" w14:textId="3D85954A" w:rsidR="002519B3" w:rsidRPr="00694B3D" w:rsidRDefault="002519B3" w:rsidP="002519B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694B3D">
              <w:rPr>
                <w:rFonts w:asciiTheme="minorHAnsi" w:hAnsiTheme="minorHAnsi" w:cstheme="minorHAnsi"/>
                <w:i/>
                <w:szCs w:val="24"/>
                <w:lang w:val="en-US"/>
              </w:rPr>
              <w:t>Soft specialty contact lenses versus rigid corneal lenses in keratoconus</w:t>
            </w:r>
          </w:p>
        </w:tc>
        <w:tc>
          <w:tcPr>
            <w:tcW w:w="4111" w:type="dxa"/>
            <w:tcMar>
              <w:left w:w="103" w:type="dxa"/>
            </w:tcMar>
          </w:tcPr>
          <w:p w14:paraId="0847AD0F" w14:textId="3483D0EB" w:rsidR="002519B3" w:rsidRPr="00581655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 Patryk Młyniuk</w:t>
            </w:r>
          </w:p>
        </w:tc>
      </w:tr>
      <w:tr w:rsidR="002519B3" w14:paraId="11BDD0D2" w14:textId="77777777" w:rsidTr="00CA0FDB">
        <w:tc>
          <w:tcPr>
            <w:tcW w:w="702" w:type="dxa"/>
            <w:tcMar>
              <w:left w:w="103" w:type="dxa"/>
            </w:tcMar>
          </w:tcPr>
          <w:p w14:paraId="4F035E87" w14:textId="2A3EDDFC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30</w:t>
            </w:r>
          </w:p>
        </w:tc>
        <w:tc>
          <w:tcPr>
            <w:tcW w:w="2268" w:type="dxa"/>
            <w:vMerge/>
            <w:tcMar>
              <w:left w:w="103" w:type="dxa"/>
            </w:tcMar>
          </w:tcPr>
          <w:p w14:paraId="4F4E405A" w14:textId="77777777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83" w:type="dxa"/>
            <w:tcMar>
              <w:left w:w="103" w:type="dxa"/>
            </w:tcMar>
          </w:tcPr>
          <w:p w14:paraId="780D30C1" w14:textId="77777777" w:rsidR="002519B3" w:rsidRDefault="002519B3" w:rsidP="002519B3">
            <w:pPr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S</w:t>
            </w:r>
            <w:r w:rsidRPr="00D75BFF">
              <w:rPr>
                <w:rFonts w:asciiTheme="minorHAnsi" w:hAnsiTheme="minorHAnsi" w:cstheme="minorHAnsi"/>
                <w:iCs/>
                <w:szCs w:val="24"/>
              </w:rPr>
              <w:t>oczewki kontaktowe w dystrofii błony podstawnej nabłonka rogówki</w:t>
            </w:r>
          </w:p>
          <w:p w14:paraId="08079856" w14:textId="460BCCD5" w:rsidR="002519B3" w:rsidRPr="00694B3D" w:rsidRDefault="002519B3" w:rsidP="002519B3">
            <w:p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694B3D">
              <w:rPr>
                <w:rFonts w:asciiTheme="minorHAnsi" w:hAnsiTheme="minorHAnsi" w:cstheme="minorHAnsi"/>
                <w:i/>
                <w:szCs w:val="24"/>
                <w:lang w:val="en-US"/>
              </w:rPr>
              <w:t>Contact lenses in epithelial basement membrane dystrophy</w:t>
            </w:r>
          </w:p>
        </w:tc>
        <w:tc>
          <w:tcPr>
            <w:tcW w:w="4111" w:type="dxa"/>
            <w:tcMar>
              <w:left w:w="103" w:type="dxa"/>
            </w:tcMar>
          </w:tcPr>
          <w:p w14:paraId="266BD457" w14:textId="6491CEB6" w:rsidR="002519B3" w:rsidRDefault="002519B3" w:rsidP="002519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 Patryk Młyniuk</w:t>
            </w:r>
          </w:p>
        </w:tc>
      </w:tr>
    </w:tbl>
    <w:p w14:paraId="4D3D721C" w14:textId="77777777" w:rsidR="00775736" w:rsidRDefault="00775736" w:rsidP="006C1069"/>
    <w:sectPr w:rsidR="00775736" w:rsidSect="00592576">
      <w:pgSz w:w="16838" w:h="11906" w:orient="landscape"/>
      <w:pgMar w:top="1135" w:right="1417" w:bottom="851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TCxMDM1N7IwNjdQ0lEKTi0uzszPAykwqwUAnO9FMiwAAAA="/>
  </w:docVars>
  <w:rsids>
    <w:rsidRoot w:val="00775736"/>
    <w:rsid w:val="00001AF8"/>
    <w:rsid w:val="0000319F"/>
    <w:rsid w:val="00013C47"/>
    <w:rsid w:val="000140AC"/>
    <w:rsid w:val="00055368"/>
    <w:rsid w:val="00061E00"/>
    <w:rsid w:val="00063AA2"/>
    <w:rsid w:val="000936D5"/>
    <w:rsid w:val="000B4689"/>
    <w:rsid w:val="000B4928"/>
    <w:rsid w:val="000C163E"/>
    <w:rsid w:val="000C3513"/>
    <w:rsid w:val="000C5D3E"/>
    <w:rsid w:val="000D2833"/>
    <w:rsid w:val="000E7BF4"/>
    <w:rsid w:val="000F27E9"/>
    <w:rsid w:val="00106AA7"/>
    <w:rsid w:val="00115315"/>
    <w:rsid w:val="00146C27"/>
    <w:rsid w:val="001517FB"/>
    <w:rsid w:val="00154F1F"/>
    <w:rsid w:val="001602A1"/>
    <w:rsid w:val="00165F51"/>
    <w:rsid w:val="0017002E"/>
    <w:rsid w:val="00170AE9"/>
    <w:rsid w:val="00184D76"/>
    <w:rsid w:val="001B0568"/>
    <w:rsid w:val="001C54BF"/>
    <w:rsid w:val="001D219D"/>
    <w:rsid w:val="001D44EC"/>
    <w:rsid w:val="001E1997"/>
    <w:rsid w:val="001F0757"/>
    <w:rsid w:val="0021236F"/>
    <w:rsid w:val="00213961"/>
    <w:rsid w:val="00220B84"/>
    <w:rsid w:val="00230CF1"/>
    <w:rsid w:val="002360F0"/>
    <w:rsid w:val="00236809"/>
    <w:rsid w:val="002402C5"/>
    <w:rsid w:val="002429FB"/>
    <w:rsid w:val="00242C6B"/>
    <w:rsid w:val="002519B3"/>
    <w:rsid w:val="00254D5B"/>
    <w:rsid w:val="00265F5B"/>
    <w:rsid w:val="002977CE"/>
    <w:rsid w:val="002A23CA"/>
    <w:rsid w:val="002A5E0F"/>
    <w:rsid w:val="002B370D"/>
    <w:rsid w:val="002B7500"/>
    <w:rsid w:val="002C3EE2"/>
    <w:rsid w:val="002E0F94"/>
    <w:rsid w:val="002E5571"/>
    <w:rsid w:val="002F255F"/>
    <w:rsid w:val="002F2BEC"/>
    <w:rsid w:val="0031791A"/>
    <w:rsid w:val="003218F2"/>
    <w:rsid w:val="00335B50"/>
    <w:rsid w:val="00367AAD"/>
    <w:rsid w:val="0037124E"/>
    <w:rsid w:val="003741FC"/>
    <w:rsid w:val="003D52FF"/>
    <w:rsid w:val="003E0A76"/>
    <w:rsid w:val="003F5BCD"/>
    <w:rsid w:val="00403537"/>
    <w:rsid w:val="00403747"/>
    <w:rsid w:val="004238D1"/>
    <w:rsid w:val="00424BD7"/>
    <w:rsid w:val="00434479"/>
    <w:rsid w:val="004432F0"/>
    <w:rsid w:val="004649DB"/>
    <w:rsid w:val="00465903"/>
    <w:rsid w:val="00470C3A"/>
    <w:rsid w:val="004A2FB4"/>
    <w:rsid w:val="004C7E99"/>
    <w:rsid w:val="004D38E1"/>
    <w:rsid w:val="004D5975"/>
    <w:rsid w:val="004E21BF"/>
    <w:rsid w:val="004E6FF4"/>
    <w:rsid w:val="004F6124"/>
    <w:rsid w:val="004F6A2A"/>
    <w:rsid w:val="0051282E"/>
    <w:rsid w:val="00527B4A"/>
    <w:rsid w:val="0053633A"/>
    <w:rsid w:val="005365EA"/>
    <w:rsid w:val="00556704"/>
    <w:rsid w:val="005617C8"/>
    <w:rsid w:val="005641F7"/>
    <w:rsid w:val="00564BE7"/>
    <w:rsid w:val="00565F49"/>
    <w:rsid w:val="00577815"/>
    <w:rsid w:val="00581655"/>
    <w:rsid w:val="00582E7C"/>
    <w:rsid w:val="00586ED5"/>
    <w:rsid w:val="00592576"/>
    <w:rsid w:val="005B10DA"/>
    <w:rsid w:val="005D1070"/>
    <w:rsid w:val="005F0D61"/>
    <w:rsid w:val="005F6147"/>
    <w:rsid w:val="00622459"/>
    <w:rsid w:val="0062380B"/>
    <w:rsid w:val="00656470"/>
    <w:rsid w:val="0066004C"/>
    <w:rsid w:val="006739B4"/>
    <w:rsid w:val="006862E6"/>
    <w:rsid w:val="00694B3D"/>
    <w:rsid w:val="00695CE8"/>
    <w:rsid w:val="006A07AD"/>
    <w:rsid w:val="006C1069"/>
    <w:rsid w:val="006D13F9"/>
    <w:rsid w:val="006D6FC8"/>
    <w:rsid w:val="006F31BD"/>
    <w:rsid w:val="00711791"/>
    <w:rsid w:val="007158CB"/>
    <w:rsid w:val="00721EAA"/>
    <w:rsid w:val="0072645D"/>
    <w:rsid w:val="007366E6"/>
    <w:rsid w:val="007410C2"/>
    <w:rsid w:val="007661BD"/>
    <w:rsid w:val="007751F8"/>
    <w:rsid w:val="00775736"/>
    <w:rsid w:val="00776259"/>
    <w:rsid w:val="007764A0"/>
    <w:rsid w:val="00781394"/>
    <w:rsid w:val="007A27D3"/>
    <w:rsid w:val="007A5724"/>
    <w:rsid w:val="007C62FE"/>
    <w:rsid w:val="007D43D3"/>
    <w:rsid w:val="007D7A80"/>
    <w:rsid w:val="007E0366"/>
    <w:rsid w:val="007E067C"/>
    <w:rsid w:val="007F2DFD"/>
    <w:rsid w:val="00823392"/>
    <w:rsid w:val="008233C1"/>
    <w:rsid w:val="008403B7"/>
    <w:rsid w:val="00844F7E"/>
    <w:rsid w:val="00862859"/>
    <w:rsid w:val="008758CC"/>
    <w:rsid w:val="00880146"/>
    <w:rsid w:val="008874EF"/>
    <w:rsid w:val="00890388"/>
    <w:rsid w:val="008A23A5"/>
    <w:rsid w:val="008C1A46"/>
    <w:rsid w:val="008D47C0"/>
    <w:rsid w:val="008D69B1"/>
    <w:rsid w:val="008E42D0"/>
    <w:rsid w:val="008E6A42"/>
    <w:rsid w:val="008F26AD"/>
    <w:rsid w:val="008F4EC6"/>
    <w:rsid w:val="00906A67"/>
    <w:rsid w:val="00907980"/>
    <w:rsid w:val="00907F9F"/>
    <w:rsid w:val="009152A5"/>
    <w:rsid w:val="009178D4"/>
    <w:rsid w:val="0094307A"/>
    <w:rsid w:val="00957022"/>
    <w:rsid w:val="00971226"/>
    <w:rsid w:val="00992136"/>
    <w:rsid w:val="0099491F"/>
    <w:rsid w:val="009B7880"/>
    <w:rsid w:val="009D47B0"/>
    <w:rsid w:val="009D7A2F"/>
    <w:rsid w:val="009D7C83"/>
    <w:rsid w:val="009E1518"/>
    <w:rsid w:val="009E3982"/>
    <w:rsid w:val="009E5A15"/>
    <w:rsid w:val="00A176BC"/>
    <w:rsid w:val="00A34A54"/>
    <w:rsid w:val="00A37818"/>
    <w:rsid w:val="00A53D21"/>
    <w:rsid w:val="00A61AD1"/>
    <w:rsid w:val="00A8443A"/>
    <w:rsid w:val="00AA2128"/>
    <w:rsid w:val="00AA353D"/>
    <w:rsid w:val="00AA45FC"/>
    <w:rsid w:val="00AB637E"/>
    <w:rsid w:val="00B24BF9"/>
    <w:rsid w:val="00B42EC2"/>
    <w:rsid w:val="00B4442D"/>
    <w:rsid w:val="00B47444"/>
    <w:rsid w:val="00B747C9"/>
    <w:rsid w:val="00B7629C"/>
    <w:rsid w:val="00B81815"/>
    <w:rsid w:val="00B81969"/>
    <w:rsid w:val="00B91A1D"/>
    <w:rsid w:val="00B933A3"/>
    <w:rsid w:val="00BD737F"/>
    <w:rsid w:val="00C033E2"/>
    <w:rsid w:val="00C352B2"/>
    <w:rsid w:val="00C52A31"/>
    <w:rsid w:val="00C5631C"/>
    <w:rsid w:val="00CA0FDB"/>
    <w:rsid w:val="00CA6FB1"/>
    <w:rsid w:val="00CB3F82"/>
    <w:rsid w:val="00CD1068"/>
    <w:rsid w:val="00CD64C6"/>
    <w:rsid w:val="00CE3FED"/>
    <w:rsid w:val="00CF402B"/>
    <w:rsid w:val="00D127DA"/>
    <w:rsid w:val="00D1338C"/>
    <w:rsid w:val="00D22212"/>
    <w:rsid w:val="00D22E94"/>
    <w:rsid w:val="00D362D8"/>
    <w:rsid w:val="00D47960"/>
    <w:rsid w:val="00D60C89"/>
    <w:rsid w:val="00D668B8"/>
    <w:rsid w:val="00D7102F"/>
    <w:rsid w:val="00D75BFF"/>
    <w:rsid w:val="00D85288"/>
    <w:rsid w:val="00D85832"/>
    <w:rsid w:val="00D91901"/>
    <w:rsid w:val="00DA474B"/>
    <w:rsid w:val="00DE514E"/>
    <w:rsid w:val="00E128E9"/>
    <w:rsid w:val="00E30AB4"/>
    <w:rsid w:val="00E54951"/>
    <w:rsid w:val="00E555B2"/>
    <w:rsid w:val="00E65752"/>
    <w:rsid w:val="00E65DC4"/>
    <w:rsid w:val="00E862F8"/>
    <w:rsid w:val="00E91222"/>
    <w:rsid w:val="00E941EE"/>
    <w:rsid w:val="00EA26E4"/>
    <w:rsid w:val="00EB061E"/>
    <w:rsid w:val="00EC6C4E"/>
    <w:rsid w:val="00ED013C"/>
    <w:rsid w:val="00ED09A1"/>
    <w:rsid w:val="00ED606B"/>
    <w:rsid w:val="00EE2390"/>
    <w:rsid w:val="00EF6126"/>
    <w:rsid w:val="00F14C2F"/>
    <w:rsid w:val="00F15874"/>
    <w:rsid w:val="00F167CE"/>
    <w:rsid w:val="00F93620"/>
    <w:rsid w:val="00FB0086"/>
    <w:rsid w:val="00FC37E9"/>
    <w:rsid w:val="00FD467F"/>
    <w:rsid w:val="00FE5C40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568D"/>
  <w15:docId w15:val="{C6BD0CFF-F771-4FEC-9CA5-360B6464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5736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1245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1245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1245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245D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qFormat/>
    <w:rsid w:val="006F2081"/>
  </w:style>
  <w:style w:type="character" w:customStyle="1" w:styleId="ListLabel1">
    <w:name w:val="ListLabel 1"/>
    <w:qFormat/>
    <w:rsid w:val="00775736"/>
    <w:rPr>
      <w:rFonts w:eastAsia="Calibri"/>
    </w:rPr>
  </w:style>
  <w:style w:type="paragraph" w:styleId="Nagwek">
    <w:name w:val="header"/>
    <w:basedOn w:val="Normalny"/>
    <w:next w:val="Tekstpodstawowy"/>
    <w:qFormat/>
    <w:rsid w:val="007757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75736"/>
    <w:pPr>
      <w:spacing w:after="140" w:line="288" w:lineRule="auto"/>
    </w:pPr>
  </w:style>
  <w:style w:type="paragraph" w:styleId="Lista">
    <w:name w:val="List"/>
    <w:basedOn w:val="Tekstpodstawowy"/>
    <w:rsid w:val="00775736"/>
    <w:rPr>
      <w:rFonts w:cs="Arial"/>
    </w:rPr>
  </w:style>
  <w:style w:type="paragraph" w:customStyle="1" w:styleId="Legenda1">
    <w:name w:val="Legenda1"/>
    <w:basedOn w:val="Normalny"/>
    <w:qFormat/>
    <w:rsid w:val="0077573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775736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A7AF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1245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1245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245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A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8cea9327font">
    <w:name w:val="gwp8cea9327_font"/>
    <w:basedOn w:val="Domylnaczcionkaakapitu"/>
    <w:rsid w:val="00E91222"/>
  </w:style>
  <w:style w:type="paragraph" w:styleId="Bezodstpw">
    <w:name w:val="No Spacing"/>
    <w:uiPriority w:val="1"/>
    <w:qFormat/>
    <w:rsid w:val="00E91222"/>
    <w:rPr>
      <w:color w:val="00000A"/>
      <w:sz w:val="24"/>
    </w:rPr>
  </w:style>
  <w:style w:type="character" w:customStyle="1" w:styleId="rynqvb">
    <w:name w:val="rynqvb"/>
    <w:basedOn w:val="Domylnaczcionkaakapitu"/>
    <w:rsid w:val="00A84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k.pruszkiewicz@o365.cm.umk.pl</cp:lastModifiedBy>
  <cp:revision>2</cp:revision>
  <cp:lastPrinted>2023-05-15T06:22:00Z</cp:lastPrinted>
  <dcterms:created xsi:type="dcterms:W3CDTF">2026-07-24T10:27:00Z</dcterms:created>
  <dcterms:modified xsi:type="dcterms:W3CDTF">2026-07-24T10:27:00Z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