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993" w:rsidRDefault="00FE769F">
      <w:pPr>
        <w:spacing w:after="0" w:line="276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Załącznik do Regulaminu dydaktycznego</w:t>
      </w:r>
    </w:p>
    <w:p w:rsidR="00461993" w:rsidRDefault="00FE769F">
      <w:pPr>
        <w:spacing w:after="0" w:line="276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studiów stacjonarnych i niestacjonarnych</w:t>
      </w:r>
    </w:p>
    <w:p w:rsidR="00461993" w:rsidRDefault="00FE769F">
      <w:pPr>
        <w:spacing w:after="0" w:line="276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na Wydziale Lekarskim CM UMK</w:t>
      </w:r>
    </w:p>
    <w:p w:rsidR="00461993" w:rsidRDefault="00FE769F">
      <w:pPr>
        <w:spacing w:after="0" w:line="276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obowiązujący od roku akademickiego 2020/2021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4672"/>
        <w:gridCol w:w="5388"/>
      </w:tblGrid>
      <w:tr w:rsidR="00461993">
        <w:tc>
          <w:tcPr>
            <w:tcW w:w="10059" w:type="dxa"/>
            <w:gridSpan w:val="2"/>
            <w:shd w:val="clear" w:color="auto" w:fill="auto"/>
          </w:tcPr>
          <w:p w:rsidR="00461993" w:rsidRDefault="00FE769F">
            <w:pPr>
              <w:spacing w:after="0" w:line="360" w:lineRule="auto"/>
              <w:ind w:left="3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Dane ogólne dotyczące jednostki Wydziału i realizowanego przedmiotu lub modułu:</w:t>
            </w:r>
          </w:p>
        </w:tc>
      </w:tr>
      <w:tr w:rsidR="00461993">
        <w:tc>
          <w:tcPr>
            <w:tcW w:w="4672" w:type="dxa"/>
            <w:shd w:val="clear" w:color="auto" w:fill="auto"/>
            <w:vAlign w:val="center"/>
          </w:tcPr>
          <w:p w:rsidR="00461993" w:rsidRDefault="00FE76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Nazwa jednostki  /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jednostek Wydziału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61993" w:rsidRDefault="00FE769F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KATEDRA ENDOKRYNOLOGII I DIABETOLOGII</w:t>
            </w:r>
          </w:p>
        </w:tc>
      </w:tr>
      <w:tr w:rsidR="00461993">
        <w:tc>
          <w:tcPr>
            <w:tcW w:w="4672" w:type="dxa"/>
            <w:shd w:val="clear" w:color="auto" w:fill="auto"/>
            <w:vAlign w:val="center"/>
          </w:tcPr>
          <w:p w:rsidR="00461993" w:rsidRDefault="00FE76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Kierownik jednostki / jednostek Wydziału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61993" w:rsidRDefault="00FE769F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PROF. DR HAB ROMAN JUNIK</w:t>
            </w:r>
          </w:p>
        </w:tc>
      </w:tr>
      <w:tr w:rsidR="00461993">
        <w:tc>
          <w:tcPr>
            <w:tcW w:w="4672" w:type="dxa"/>
            <w:shd w:val="clear" w:color="auto" w:fill="auto"/>
            <w:vAlign w:val="center"/>
          </w:tcPr>
          <w:p w:rsidR="00461993" w:rsidRDefault="00FE76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Koordynator dydaktyczny w jednostce/jednostkach Wydziału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61993" w:rsidRDefault="00FE769F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DR N. MED. ANNA KAMIŃSKA</w:t>
            </w:r>
          </w:p>
        </w:tc>
      </w:tr>
      <w:tr w:rsidR="00461993">
        <w:tc>
          <w:tcPr>
            <w:tcW w:w="4672" w:type="dxa"/>
            <w:shd w:val="clear" w:color="auto" w:fill="auto"/>
            <w:vAlign w:val="center"/>
          </w:tcPr>
          <w:p w:rsidR="00461993" w:rsidRDefault="00FE76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Koordynator ds. zdalnego kształcenia w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jednostce/jednostkach Wydziału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61993" w:rsidRDefault="00FE769F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DR N. MED. MARCIN GIERACH</w:t>
            </w:r>
          </w:p>
        </w:tc>
      </w:tr>
      <w:tr w:rsidR="00461993">
        <w:tc>
          <w:tcPr>
            <w:tcW w:w="4672" w:type="dxa"/>
            <w:shd w:val="clear" w:color="auto" w:fill="auto"/>
            <w:vAlign w:val="center"/>
          </w:tcPr>
          <w:p w:rsidR="00461993" w:rsidRDefault="00FE76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Osoby odpowiedzialne za dydaktykę w obszarze przedmiotu/modułu: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61993" w:rsidRDefault="00FE769F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PROF. DR HAB ROMAN JUNIK</w:t>
            </w:r>
          </w:p>
          <w:p w:rsidR="00461993" w:rsidRDefault="00FE769F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DR N. MED. ANNA KAMIŃSKA</w:t>
            </w:r>
          </w:p>
          <w:p w:rsidR="00461993" w:rsidRDefault="00FE769F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DR N. MED. MARCIN GIERACH</w:t>
            </w:r>
          </w:p>
          <w:p w:rsidR="00461993" w:rsidRDefault="00FE769F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LEK. MED. MAŁGORZATA SZAFRAŃSKA</w:t>
            </w:r>
          </w:p>
          <w:p w:rsidR="00461993" w:rsidRDefault="00FE769F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LEK. MED. SZYMON SUWAŁA</w:t>
            </w:r>
          </w:p>
          <w:p w:rsidR="00461993" w:rsidRDefault="00FE769F">
            <w:pPr>
              <w:spacing w:after="0" w:line="276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K. MED. RAFAŁ GLONEK</w:t>
            </w:r>
          </w:p>
        </w:tc>
      </w:tr>
      <w:tr w:rsidR="00461993">
        <w:tc>
          <w:tcPr>
            <w:tcW w:w="4672" w:type="dxa"/>
            <w:shd w:val="clear" w:color="auto" w:fill="auto"/>
            <w:vAlign w:val="center"/>
          </w:tcPr>
          <w:p w:rsidR="00461993" w:rsidRDefault="00FE76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Nazwa przedmiotu / modułu: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61993" w:rsidRDefault="00FE769F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SPECJALNOŚĆ WYBRANA-ENDOKRYNOLOGIA</w:t>
            </w:r>
          </w:p>
        </w:tc>
      </w:tr>
      <w:tr w:rsidR="00461993">
        <w:tc>
          <w:tcPr>
            <w:tcW w:w="4672" w:type="dxa"/>
            <w:shd w:val="clear" w:color="auto" w:fill="auto"/>
            <w:vAlign w:val="center"/>
          </w:tcPr>
          <w:p w:rsidR="00461993" w:rsidRDefault="00FE76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Jednostka odpowiedzialna za realizację modułu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(dotyczy tylko modułu)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61993" w:rsidRDefault="00FE769F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KATEDRA ENDOKRYNOLOGII I DIABETOLOGII</w:t>
            </w:r>
          </w:p>
        </w:tc>
      </w:tr>
      <w:tr w:rsidR="00461993">
        <w:tc>
          <w:tcPr>
            <w:tcW w:w="4672" w:type="dxa"/>
            <w:shd w:val="clear" w:color="auto" w:fill="auto"/>
            <w:vAlign w:val="center"/>
          </w:tcPr>
          <w:p w:rsidR="00461993" w:rsidRDefault="00FE76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Nazwa przedmiotu / przedmiotów 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61993" w:rsidRDefault="00FE769F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ENDOKRYNOLOGIA</w:t>
            </w:r>
          </w:p>
        </w:tc>
      </w:tr>
      <w:tr w:rsidR="00461993">
        <w:tc>
          <w:tcPr>
            <w:tcW w:w="4672" w:type="dxa"/>
            <w:shd w:val="clear" w:color="auto" w:fill="auto"/>
            <w:vAlign w:val="center"/>
          </w:tcPr>
          <w:p w:rsidR="00461993" w:rsidRDefault="00FE76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Kierunek 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61993" w:rsidRDefault="00FE769F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WYDZIAŁ LEKARSKI</w:t>
            </w:r>
          </w:p>
        </w:tc>
      </w:tr>
      <w:tr w:rsidR="00461993">
        <w:tc>
          <w:tcPr>
            <w:tcW w:w="4672" w:type="dxa"/>
            <w:shd w:val="clear" w:color="auto" w:fill="auto"/>
            <w:vAlign w:val="center"/>
          </w:tcPr>
          <w:p w:rsidR="00461993" w:rsidRDefault="00FE76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Forma studiów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61993" w:rsidRDefault="00FE769F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STACJONARNE</w:t>
            </w:r>
          </w:p>
        </w:tc>
      </w:tr>
      <w:tr w:rsidR="00461993">
        <w:tc>
          <w:tcPr>
            <w:tcW w:w="4672" w:type="dxa"/>
            <w:shd w:val="clear" w:color="auto" w:fill="auto"/>
            <w:vAlign w:val="center"/>
          </w:tcPr>
          <w:p w:rsidR="00461993" w:rsidRDefault="00FE76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Rok studiów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61993" w:rsidRDefault="00FE769F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</w:t>
            </w:r>
          </w:p>
        </w:tc>
      </w:tr>
      <w:tr w:rsidR="00461993">
        <w:tc>
          <w:tcPr>
            <w:tcW w:w="4672" w:type="dxa"/>
            <w:shd w:val="clear" w:color="auto" w:fill="auto"/>
            <w:vAlign w:val="center"/>
          </w:tcPr>
          <w:p w:rsidR="00461993" w:rsidRDefault="00FE76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Dyżury nauczycieli akademickich</w:t>
            </w:r>
          </w:p>
          <w:p w:rsidR="00461993" w:rsidRDefault="00FE769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(ze wszystkich jednostek modułu)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61993" w:rsidRDefault="00461993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61993">
        <w:tc>
          <w:tcPr>
            <w:tcW w:w="10059" w:type="dxa"/>
            <w:gridSpan w:val="2"/>
            <w:shd w:val="clear" w:color="auto" w:fill="auto"/>
            <w:vAlign w:val="center"/>
          </w:tcPr>
          <w:p w:rsidR="00461993" w:rsidRDefault="00FE769F">
            <w:pPr>
              <w:spacing w:after="0" w:line="276" w:lineRule="auto"/>
              <w:ind w:left="3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bookmarkStart w:id="1" w:name="_Hlk52450756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Forma(y) i liczba godzin zajęć realizowanych w obszarze przedmiotu lub modułu</w:t>
            </w:r>
            <w:bookmarkEnd w:id="1"/>
          </w:p>
        </w:tc>
      </w:tr>
      <w:tr w:rsidR="00461993">
        <w:tc>
          <w:tcPr>
            <w:tcW w:w="4672" w:type="dxa"/>
            <w:shd w:val="clear" w:color="auto" w:fill="auto"/>
            <w:vAlign w:val="center"/>
          </w:tcPr>
          <w:p w:rsidR="00461993" w:rsidRDefault="00FE76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Wykłady 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61993" w:rsidRDefault="00FE769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61993">
        <w:tc>
          <w:tcPr>
            <w:tcW w:w="4672" w:type="dxa"/>
            <w:shd w:val="clear" w:color="auto" w:fill="auto"/>
            <w:vAlign w:val="center"/>
          </w:tcPr>
          <w:p w:rsidR="00461993" w:rsidRDefault="00FE76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Seminaria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61993" w:rsidRDefault="00FE769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61993">
        <w:tc>
          <w:tcPr>
            <w:tcW w:w="4672" w:type="dxa"/>
            <w:shd w:val="clear" w:color="auto" w:fill="auto"/>
            <w:vAlign w:val="center"/>
          </w:tcPr>
          <w:p w:rsidR="00461993" w:rsidRDefault="00FE76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Ćwiczenia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61993" w:rsidRDefault="00FE769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6h x 30dni=180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godzin</w:t>
            </w:r>
          </w:p>
        </w:tc>
      </w:tr>
      <w:tr w:rsidR="00461993">
        <w:tc>
          <w:tcPr>
            <w:tcW w:w="4672" w:type="dxa"/>
            <w:shd w:val="clear" w:color="auto" w:fill="auto"/>
            <w:vAlign w:val="center"/>
          </w:tcPr>
          <w:p w:rsidR="00461993" w:rsidRDefault="00FE76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Inne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61993" w:rsidRDefault="00FE769F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61993">
        <w:tc>
          <w:tcPr>
            <w:tcW w:w="10059" w:type="dxa"/>
            <w:gridSpan w:val="2"/>
            <w:shd w:val="clear" w:color="auto" w:fill="auto"/>
            <w:vAlign w:val="center"/>
          </w:tcPr>
          <w:p w:rsidR="00461993" w:rsidRDefault="00FE76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Zasady egzaminu lub zaliczenia końcowego</w:t>
            </w:r>
          </w:p>
        </w:tc>
      </w:tr>
      <w:tr w:rsidR="00461993">
        <w:tc>
          <w:tcPr>
            <w:tcW w:w="10059" w:type="dxa"/>
            <w:gridSpan w:val="2"/>
            <w:shd w:val="clear" w:color="auto" w:fill="auto"/>
            <w:vAlign w:val="center"/>
          </w:tcPr>
          <w:p w:rsidR="00461993" w:rsidRDefault="004619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461993" w:rsidRDefault="00FE76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Zaliczenie na ocenę</w:t>
            </w:r>
          </w:p>
          <w:p w:rsidR="00461993" w:rsidRDefault="004619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461993">
        <w:tc>
          <w:tcPr>
            <w:tcW w:w="10059" w:type="dxa"/>
            <w:gridSpan w:val="2"/>
            <w:shd w:val="clear" w:color="auto" w:fill="auto"/>
            <w:vAlign w:val="center"/>
          </w:tcPr>
          <w:p w:rsidR="00461993" w:rsidRDefault="00FE76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Kryteria egzaminu lub zaliczenia końcowego praktycznego</w:t>
            </w:r>
          </w:p>
        </w:tc>
      </w:tr>
      <w:tr w:rsidR="00461993">
        <w:tc>
          <w:tcPr>
            <w:tcW w:w="10059" w:type="dxa"/>
            <w:gridSpan w:val="2"/>
            <w:shd w:val="clear" w:color="auto" w:fill="auto"/>
            <w:vAlign w:val="center"/>
          </w:tcPr>
          <w:p w:rsidR="00461993" w:rsidRDefault="00461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  <w:p w:rsidR="00461993" w:rsidRDefault="00FE76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Zaliczenie praktyczne na ocenę - badanie pacjenta</w:t>
            </w:r>
          </w:p>
          <w:p w:rsidR="00461993" w:rsidRDefault="004619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61993">
        <w:tc>
          <w:tcPr>
            <w:tcW w:w="10059" w:type="dxa"/>
            <w:gridSpan w:val="2"/>
            <w:shd w:val="clear" w:color="auto" w:fill="auto"/>
            <w:vAlign w:val="center"/>
          </w:tcPr>
          <w:p w:rsidR="00461993" w:rsidRDefault="00FE76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Kryteria uzyskania oceny pozytywnej z egzaminu lub zaliczenia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końcowego w obszarze przedmiotu lub  modułu</w:t>
            </w:r>
          </w:p>
        </w:tc>
      </w:tr>
      <w:tr w:rsidR="00461993">
        <w:tc>
          <w:tcPr>
            <w:tcW w:w="10059" w:type="dxa"/>
            <w:gridSpan w:val="2"/>
            <w:shd w:val="clear" w:color="auto" w:fill="auto"/>
            <w:vAlign w:val="center"/>
          </w:tcPr>
          <w:p w:rsidR="00461993" w:rsidRDefault="004619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61993" w:rsidRDefault="00FE76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Ocena uzależniona od oceny danego asystenta, u którego odbędzie się zaliczenie praktyczne</w:t>
            </w:r>
          </w:p>
          <w:p w:rsidR="00461993" w:rsidRDefault="004619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61993">
        <w:tc>
          <w:tcPr>
            <w:tcW w:w="10059" w:type="dxa"/>
            <w:gridSpan w:val="2"/>
            <w:shd w:val="clear" w:color="auto" w:fill="auto"/>
            <w:vAlign w:val="center"/>
          </w:tcPr>
          <w:p w:rsidR="00461993" w:rsidRDefault="00FE769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Szczegółowe zasady BHP wymagane podczas realizacji procesu dydaktycznego w jednostce Wydziału</w:t>
            </w:r>
          </w:p>
        </w:tc>
      </w:tr>
      <w:tr w:rsidR="00461993">
        <w:tc>
          <w:tcPr>
            <w:tcW w:w="10059" w:type="dxa"/>
            <w:gridSpan w:val="2"/>
            <w:shd w:val="clear" w:color="auto" w:fill="auto"/>
            <w:vAlign w:val="center"/>
          </w:tcPr>
          <w:p w:rsidR="00461993" w:rsidRDefault="00461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  <w:p w:rsidR="00461993" w:rsidRDefault="00FE76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Przestrzeganie ogólnyc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h zasad BHP wymaganych w Klinice Endokrynologii</w:t>
            </w:r>
          </w:p>
          <w:p w:rsidR="00461993" w:rsidRDefault="00FE76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- odzież - fartuch medyczny</w:t>
            </w:r>
          </w:p>
          <w:p w:rsidR="00461993" w:rsidRDefault="00FE76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- rękawiczki jednorazowe</w:t>
            </w:r>
          </w:p>
          <w:p w:rsidR="00461993" w:rsidRDefault="00FE76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- maseczka na twarzy</w:t>
            </w:r>
          </w:p>
          <w:p w:rsidR="00461993" w:rsidRDefault="00FE76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- dezynfekcja po każdym pacjencie rąk oraz stetoskopu</w:t>
            </w:r>
          </w:p>
          <w:p w:rsidR="00461993" w:rsidRDefault="00FE76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- badanie pacjenta na sali chorych w warunkach zapewniających pacjentowi odpowie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dnią intymność</w:t>
            </w:r>
          </w:p>
          <w:p w:rsidR="00461993" w:rsidRDefault="00461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  <w:p w:rsidR="00461993" w:rsidRDefault="00461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  <w:p w:rsidR="00461993" w:rsidRDefault="004619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461993" w:rsidRDefault="00461993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61993" w:rsidRDefault="00FE769F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color w:val="000000" w:themeColor="text1"/>
          <w:sz w:val="24"/>
          <w:szCs w:val="20"/>
        </w:rPr>
        <w:t>Podpis Kierownika jednostki</w:t>
      </w:r>
      <w:r>
        <w:rPr>
          <w:rFonts w:ascii="Times New Roman" w:hAnsi="Times New Roman" w:cs="Times New Roman"/>
          <w:i/>
          <w:color w:val="000000" w:themeColor="text1"/>
          <w:sz w:val="24"/>
          <w:szCs w:val="20"/>
        </w:rPr>
        <w:t>(dla przedmiotu)</w:t>
      </w:r>
    </w:p>
    <w:p w:rsidR="00461993" w:rsidRDefault="00FE769F">
      <w:pPr>
        <w:spacing w:after="0" w:line="240" w:lineRule="auto"/>
        <w:ind w:left="5103"/>
        <w:jc w:val="center"/>
      </w:pPr>
      <w:r>
        <w:rPr>
          <w:rFonts w:ascii="Times New Roman" w:hAnsi="Times New Roman" w:cs="Times New Roman"/>
          <w:color w:val="000000" w:themeColor="text1"/>
          <w:sz w:val="24"/>
          <w:szCs w:val="20"/>
        </w:rPr>
        <w:t>lub Koordynatora modułu</w:t>
      </w:r>
      <w:r>
        <w:rPr>
          <w:rFonts w:ascii="Times New Roman" w:hAnsi="Times New Roman" w:cs="Times New Roman"/>
          <w:i/>
          <w:color w:val="000000" w:themeColor="text1"/>
          <w:sz w:val="24"/>
          <w:szCs w:val="20"/>
        </w:rPr>
        <w:t>(dla modułu)</w:t>
      </w:r>
    </w:p>
    <w:sectPr w:rsidR="00461993">
      <w:footerReference w:type="default" r:id="rId8"/>
      <w:pgSz w:w="11906" w:h="16838"/>
      <w:pgMar w:top="851" w:right="851" w:bottom="851" w:left="851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69F" w:rsidRDefault="00FE769F">
      <w:pPr>
        <w:spacing w:after="0" w:line="240" w:lineRule="auto"/>
      </w:pPr>
      <w:r>
        <w:separator/>
      </w:r>
    </w:p>
  </w:endnote>
  <w:endnote w:type="continuationSeparator" w:id="0">
    <w:p w:rsidR="00FE769F" w:rsidRDefault="00FE7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3578320"/>
      <w:docPartObj>
        <w:docPartGallery w:val="Page Numbers (Bottom of Page)"/>
        <w:docPartUnique/>
      </w:docPartObj>
    </w:sdtPr>
    <w:sdtEndPr/>
    <w:sdtContent>
      <w:p w:rsidR="00461993" w:rsidRDefault="00FE769F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B39F0">
          <w:rPr>
            <w:noProof/>
          </w:rPr>
          <w:t>1</w:t>
        </w:r>
        <w:r>
          <w:fldChar w:fldCharType="end"/>
        </w:r>
      </w:p>
    </w:sdtContent>
  </w:sdt>
  <w:p w:rsidR="00461993" w:rsidRDefault="004619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69F" w:rsidRDefault="00FE769F">
      <w:pPr>
        <w:spacing w:after="0" w:line="240" w:lineRule="auto"/>
      </w:pPr>
      <w:r>
        <w:separator/>
      </w:r>
    </w:p>
  </w:footnote>
  <w:footnote w:type="continuationSeparator" w:id="0">
    <w:p w:rsidR="00FE769F" w:rsidRDefault="00FE76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993"/>
    <w:rsid w:val="00461993"/>
    <w:rsid w:val="009B39F0"/>
    <w:rsid w:val="00FE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36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473C9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662D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662D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662D9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662D9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E329C"/>
  </w:style>
  <w:style w:type="character" w:customStyle="1" w:styleId="StopkaZnak">
    <w:name w:val="Stopka Znak"/>
    <w:basedOn w:val="Domylnaczcionkaakapitu"/>
    <w:link w:val="Stopka"/>
    <w:qFormat/>
    <w:rsid w:val="006E329C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464FE9"/>
  </w:style>
  <w:style w:type="character" w:customStyle="1" w:styleId="Nagwek1Znak">
    <w:name w:val="Nagłówek 1 Znak"/>
    <w:basedOn w:val="Domylnaczcionkaakapitu"/>
    <w:link w:val="Nagwek1"/>
    <w:uiPriority w:val="9"/>
    <w:qFormat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6E1A84"/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qFormat/>
    <w:rsid w:val="006E1A84"/>
  </w:style>
  <w:style w:type="character" w:customStyle="1" w:styleId="ListLabel1">
    <w:name w:val="ListLabel 1"/>
    <w:qFormat/>
    <w:rPr>
      <w:sz w:val="20"/>
      <w:szCs w:val="20"/>
    </w:rPr>
  </w:style>
  <w:style w:type="character" w:customStyle="1" w:styleId="ListLabel2">
    <w:name w:val="ListLabel 2"/>
    <w:qFormat/>
    <w:rPr>
      <w:sz w:val="22"/>
    </w:rPr>
  </w:style>
  <w:style w:type="character" w:customStyle="1" w:styleId="ListLabel3">
    <w:name w:val="ListLabel 3"/>
    <w:qFormat/>
    <w:rPr>
      <w:i w:val="0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ListLabel5">
    <w:name w:val="ListLabel 5"/>
    <w:qFormat/>
    <w:rPr>
      <w:b/>
      <w:i w:val="0"/>
      <w:color w:val="auto"/>
    </w:rPr>
  </w:style>
  <w:style w:type="character" w:customStyle="1" w:styleId="ListLabel6">
    <w:name w:val="ListLabel 6"/>
    <w:qFormat/>
    <w:rPr>
      <w:color w:val="auto"/>
    </w:rPr>
  </w:style>
  <w:style w:type="character" w:customStyle="1" w:styleId="ListLabel7">
    <w:name w:val="ListLabel 7"/>
    <w:qFormat/>
    <w:rPr>
      <w:strike w:val="0"/>
      <w:dstrike w:val="0"/>
      <w:color w:val="auto"/>
    </w:rPr>
  </w:style>
  <w:style w:type="character" w:customStyle="1" w:styleId="ListLabel8">
    <w:name w:val="ListLabel 8"/>
    <w:qFormat/>
    <w:rPr>
      <w:b w:val="0"/>
      <w:i w:val="0"/>
      <w:color w:val="auto"/>
    </w:rPr>
  </w:style>
  <w:style w:type="character" w:customStyle="1" w:styleId="ListLabel9">
    <w:name w:val="ListLabel 9"/>
    <w:qFormat/>
    <w:rPr>
      <w:b w:val="0"/>
    </w:rPr>
  </w:style>
  <w:style w:type="character" w:customStyle="1" w:styleId="ListLabel10">
    <w:name w:val="ListLabel 10"/>
    <w:qFormat/>
    <w:rPr>
      <w:b w:val="0"/>
      <w:i w:val="0"/>
      <w:color w:val="auto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b/>
      <w:i w:val="0"/>
    </w:rPr>
  </w:style>
  <w:style w:type="character" w:customStyle="1" w:styleId="ListLabel24">
    <w:name w:val="ListLabel 24"/>
    <w:qFormat/>
    <w:rPr>
      <w:b w:val="0"/>
      <w:i w:val="0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rFonts w:eastAsia="Times New Roman" w:cs="Times New Roman"/>
      <w:spacing w:val="-20"/>
      <w:w w:val="99"/>
      <w:sz w:val="24"/>
      <w:szCs w:val="24"/>
      <w:lang w:val="pl-PL" w:eastAsia="pl-PL" w:bidi="pl-PL"/>
    </w:rPr>
  </w:style>
  <w:style w:type="character" w:customStyle="1" w:styleId="ListLabel27">
    <w:name w:val="ListLabel 27"/>
    <w:qFormat/>
    <w:rPr>
      <w:lang w:val="pl-PL" w:eastAsia="pl-PL" w:bidi="pl-PL"/>
    </w:rPr>
  </w:style>
  <w:style w:type="character" w:customStyle="1" w:styleId="ListLabel28">
    <w:name w:val="ListLabel 28"/>
    <w:qFormat/>
    <w:rPr>
      <w:lang w:val="pl-PL" w:eastAsia="pl-PL" w:bidi="pl-PL"/>
    </w:rPr>
  </w:style>
  <w:style w:type="character" w:customStyle="1" w:styleId="ListLabel29">
    <w:name w:val="ListLabel 29"/>
    <w:qFormat/>
    <w:rPr>
      <w:lang w:val="pl-PL" w:eastAsia="pl-PL" w:bidi="pl-PL"/>
    </w:rPr>
  </w:style>
  <w:style w:type="character" w:customStyle="1" w:styleId="ListLabel30">
    <w:name w:val="ListLabel 30"/>
    <w:qFormat/>
    <w:rPr>
      <w:lang w:val="pl-PL" w:eastAsia="pl-PL" w:bidi="pl-PL"/>
    </w:rPr>
  </w:style>
  <w:style w:type="character" w:customStyle="1" w:styleId="ListLabel31">
    <w:name w:val="ListLabel 31"/>
    <w:qFormat/>
    <w:rPr>
      <w:lang w:val="pl-PL" w:eastAsia="pl-PL" w:bidi="pl-PL"/>
    </w:rPr>
  </w:style>
  <w:style w:type="character" w:customStyle="1" w:styleId="ListLabel32">
    <w:name w:val="ListLabel 32"/>
    <w:qFormat/>
    <w:rPr>
      <w:lang w:val="pl-PL" w:eastAsia="pl-PL" w:bidi="pl-PL"/>
    </w:rPr>
  </w:style>
  <w:style w:type="character" w:customStyle="1" w:styleId="ListLabel33">
    <w:name w:val="ListLabel 33"/>
    <w:qFormat/>
    <w:rPr>
      <w:lang w:val="pl-PL" w:eastAsia="pl-PL" w:bidi="pl-PL"/>
    </w:rPr>
  </w:style>
  <w:style w:type="character" w:customStyle="1" w:styleId="ListLabel34">
    <w:name w:val="ListLabel 34"/>
    <w:qFormat/>
    <w:rPr>
      <w:lang w:val="pl-PL" w:eastAsia="pl-PL" w:bidi="pl-PL"/>
    </w:rPr>
  </w:style>
  <w:style w:type="character" w:customStyle="1" w:styleId="ListLabel35">
    <w:name w:val="ListLabel 35"/>
    <w:qFormat/>
    <w:rPr>
      <w:rFonts w:eastAsia="Times New Roman" w:cs="Times New Roman"/>
      <w:spacing w:val="-20"/>
      <w:w w:val="99"/>
      <w:sz w:val="24"/>
      <w:szCs w:val="24"/>
      <w:lang w:val="pl-PL" w:eastAsia="pl-PL" w:bidi="pl-PL"/>
    </w:rPr>
  </w:style>
  <w:style w:type="character" w:customStyle="1" w:styleId="ListLabel36">
    <w:name w:val="ListLabel 36"/>
    <w:qFormat/>
    <w:rPr>
      <w:rFonts w:eastAsia="Times New Roman" w:cs="Times New Roman"/>
      <w:spacing w:val="-27"/>
      <w:w w:val="100"/>
      <w:sz w:val="24"/>
      <w:szCs w:val="24"/>
      <w:lang w:val="pl-PL" w:eastAsia="pl-PL" w:bidi="pl-PL"/>
    </w:rPr>
  </w:style>
  <w:style w:type="character" w:customStyle="1" w:styleId="ListLabel37">
    <w:name w:val="ListLabel 37"/>
    <w:qFormat/>
    <w:rPr>
      <w:lang w:val="pl-PL" w:eastAsia="pl-PL" w:bidi="pl-PL"/>
    </w:rPr>
  </w:style>
  <w:style w:type="character" w:customStyle="1" w:styleId="ListLabel38">
    <w:name w:val="ListLabel 38"/>
    <w:qFormat/>
    <w:rPr>
      <w:lang w:val="pl-PL" w:eastAsia="pl-PL" w:bidi="pl-PL"/>
    </w:rPr>
  </w:style>
  <w:style w:type="character" w:customStyle="1" w:styleId="ListLabel39">
    <w:name w:val="ListLabel 39"/>
    <w:qFormat/>
    <w:rPr>
      <w:lang w:val="pl-PL" w:eastAsia="pl-PL" w:bidi="pl-PL"/>
    </w:rPr>
  </w:style>
  <w:style w:type="character" w:customStyle="1" w:styleId="ListLabel40">
    <w:name w:val="ListLabel 40"/>
    <w:qFormat/>
    <w:rPr>
      <w:lang w:val="pl-PL" w:eastAsia="pl-PL" w:bidi="pl-PL"/>
    </w:rPr>
  </w:style>
  <w:style w:type="character" w:customStyle="1" w:styleId="ListLabel41">
    <w:name w:val="ListLabel 41"/>
    <w:qFormat/>
    <w:rPr>
      <w:lang w:val="pl-PL" w:eastAsia="pl-PL" w:bidi="pl-PL"/>
    </w:rPr>
  </w:style>
  <w:style w:type="character" w:customStyle="1" w:styleId="ListLabel42">
    <w:name w:val="ListLabel 42"/>
    <w:qFormat/>
    <w:rPr>
      <w:lang w:val="pl-PL" w:eastAsia="pl-PL" w:bidi="pl-PL"/>
    </w:rPr>
  </w:style>
  <w:style w:type="character" w:customStyle="1" w:styleId="ListLabel43">
    <w:name w:val="ListLabel 43"/>
    <w:qFormat/>
    <w:rPr>
      <w:lang w:val="pl-PL" w:eastAsia="pl-PL" w:bidi="pl-PL"/>
    </w:rPr>
  </w:style>
  <w:style w:type="character" w:customStyle="1" w:styleId="ListLabel44">
    <w:name w:val="ListLabel 44"/>
    <w:qFormat/>
    <w:rPr>
      <w:color w:val="auto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502FB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rPr>
      <w:rFonts w:cs="Times New Roman"/>
    </w:rPr>
  </w:style>
  <w:style w:type="paragraph" w:styleId="Akapitzlist">
    <w:name w:val="List Paragraph"/>
    <w:basedOn w:val="Normalny"/>
    <w:uiPriority w:val="1"/>
    <w:qFormat/>
    <w:rsid w:val="00473C9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662D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662D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464FE9"/>
    <w:pPr>
      <w:spacing w:after="120" w:line="480" w:lineRule="auto"/>
    </w:pPr>
  </w:style>
  <w:style w:type="paragraph" w:styleId="Lista-kontynuacja">
    <w:name w:val="List Continue"/>
    <w:basedOn w:val="Normalny"/>
    <w:uiPriority w:val="99"/>
    <w:unhideWhenUsed/>
    <w:qFormat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qFormat/>
    <w:rsid w:val="006E1A84"/>
    <w:pPr>
      <w:spacing w:after="160"/>
      <w:ind w:left="360" w:firstLine="360"/>
    </w:pPr>
  </w:style>
  <w:style w:type="table" w:styleId="Tabela-Siatka">
    <w:name w:val="Table Grid"/>
    <w:basedOn w:val="Standardowy"/>
    <w:uiPriority w:val="39"/>
    <w:rsid w:val="00205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36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473C9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662D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662D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662D9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662D9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E329C"/>
  </w:style>
  <w:style w:type="character" w:customStyle="1" w:styleId="StopkaZnak">
    <w:name w:val="Stopka Znak"/>
    <w:basedOn w:val="Domylnaczcionkaakapitu"/>
    <w:link w:val="Stopka"/>
    <w:qFormat/>
    <w:rsid w:val="006E329C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464FE9"/>
  </w:style>
  <w:style w:type="character" w:customStyle="1" w:styleId="Nagwek1Znak">
    <w:name w:val="Nagłówek 1 Znak"/>
    <w:basedOn w:val="Domylnaczcionkaakapitu"/>
    <w:link w:val="Nagwek1"/>
    <w:uiPriority w:val="9"/>
    <w:qFormat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6E1A84"/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qFormat/>
    <w:rsid w:val="006E1A84"/>
  </w:style>
  <w:style w:type="character" w:customStyle="1" w:styleId="ListLabel1">
    <w:name w:val="ListLabel 1"/>
    <w:qFormat/>
    <w:rPr>
      <w:sz w:val="20"/>
      <w:szCs w:val="20"/>
    </w:rPr>
  </w:style>
  <w:style w:type="character" w:customStyle="1" w:styleId="ListLabel2">
    <w:name w:val="ListLabel 2"/>
    <w:qFormat/>
    <w:rPr>
      <w:sz w:val="22"/>
    </w:rPr>
  </w:style>
  <w:style w:type="character" w:customStyle="1" w:styleId="ListLabel3">
    <w:name w:val="ListLabel 3"/>
    <w:qFormat/>
    <w:rPr>
      <w:i w:val="0"/>
    </w:rPr>
  </w:style>
  <w:style w:type="character" w:customStyle="1" w:styleId="ListLabel4">
    <w:name w:val="ListLabel 4"/>
    <w:qFormat/>
    <w:rPr>
      <w:sz w:val="24"/>
      <w:szCs w:val="24"/>
    </w:rPr>
  </w:style>
  <w:style w:type="character" w:customStyle="1" w:styleId="ListLabel5">
    <w:name w:val="ListLabel 5"/>
    <w:qFormat/>
    <w:rPr>
      <w:b/>
      <w:i w:val="0"/>
      <w:color w:val="auto"/>
    </w:rPr>
  </w:style>
  <w:style w:type="character" w:customStyle="1" w:styleId="ListLabel6">
    <w:name w:val="ListLabel 6"/>
    <w:qFormat/>
    <w:rPr>
      <w:color w:val="auto"/>
    </w:rPr>
  </w:style>
  <w:style w:type="character" w:customStyle="1" w:styleId="ListLabel7">
    <w:name w:val="ListLabel 7"/>
    <w:qFormat/>
    <w:rPr>
      <w:strike w:val="0"/>
      <w:dstrike w:val="0"/>
      <w:color w:val="auto"/>
    </w:rPr>
  </w:style>
  <w:style w:type="character" w:customStyle="1" w:styleId="ListLabel8">
    <w:name w:val="ListLabel 8"/>
    <w:qFormat/>
    <w:rPr>
      <w:b w:val="0"/>
      <w:i w:val="0"/>
      <w:color w:val="auto"/>
    </w:rPr>
  </w:style>
  <w:style w:type="character" w:customStyle="1" w:styleId="ListLabel9">
    <w:name w:val="ListLabel 9"/>
    <w:qFormat/>
    <w:rPr>
      <w:b w:val="0"/>
    </w:rPr>
  </w:style>
  <w:style w:type="character" w:customStyle="1" w:styleId="ListLabel10">
    <w:name w:val="ListLabel 10"/>
    <w:qFormat/>
    <w:rPr>
      <w:b w:val="0"/>
      <w:i w:val="0"/>
      <w:color w:val="auto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b/>
      <w:i w:val="0"/>
    </w:rPr>
  </w:style>
  <w:style w:type="character" w:customStyle="1" w:styleId="ListLabel24">
    <w:name w:val="ListLabel 24"/>
    <w:qFormat/>
    <w:rPr>
      <w:b w:val="0"/>
      <w:i w:val="0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rFonts w:eastAsia="Times New Roman" w:cs="Times New Roman"/>
      <w:spacing w:val="-20"/>
      <w:w w:val="99"/>
      <w:sz w:val="24"/>
      <w:szCs w:val="24"/>
      <w:lang w:val="pl-PL" w:eastAsia="pl-PL" w:bidi="pl-PL"/>
    </w:rPr>
  </w:style>
  <w:style w:type="character" w:customStyle="1" w:styleId="ListLabel27">
    <w:name w:val="ListLabel 27"/>
    <w:qFormat/>
    <w:rPr>
      <w:lang w:val="pl-PL" w:eastAsia="pl-PL" w:bidi="pl-PL"/>
    </w:rPr>
  </w:style>
  <w:style w:type="character" w:customStyle="1" w:styleId="ListLabel28">
    <w:name w:val="ListLabel 28"/>
    <w:qFormat/>
    <w:rPr>
      <w:lang w:val="pl-PL" w:eastAsia="pl-PL" w:bidi="pl-PL"/>
    </w:rPr>
  </w:style>
  <w:style w:type="character" w:customStyle="1" w:styleId="ListLabel29">
    <w:name w:val="ListLabel 29"/>
    <w:qFormat/>
    <w:rPr>
      <w:lang w:val="pl-PL" w:eastAsia="pl-PL" w:bidi="pl-PL"/>
    </w:rPr>
  </w:style>
  <w:style w:type="character" w:customStyle="1" w:styleId="ListLabel30">
    <w:name w:val="ListLabel 30"/>
    <w:qFormat/>
    <w:rPr>
      <w:lang w:val="pl-PL" w:eastAsia="pl-PL" w:bidi="pl-PL"/>
    </w:rPr>
  </w:style>
  <w:style w:type="character" w:customStyle="1" w:styleId="ListLabel31">
    <w:name w:val="ListLabel 31"/>
    <w:qFormat/>
    <w:rPr>
      <w:lang w:val="pl-PL" w:eastAsia="pl-PL" w:bidi="pl-PL"/>
    </w:rPr>
  </w:style>
  <w:style w:type="character" w:customStyle="1" w:styleId="ListLabel32">
    <w:name w:val="ListLabel 32"/>
    <w:qFormat/>
    <w:rPr>
      <w:lang w:val="pl-PL" w:eastAsia="pl-PL" w:bidi="pl-PL"/>
    </w:rPr>
  </w:style>
  <w:style w:type="character" w:customStyle="1" w:styleId="ListLabel33">
    <w:name w:val="ListLabel 33"/>
    <w:qFormat/>
    <w:rPr>
      <w:lang w:val="pl-PL" w:eastAsia="pl-PL" w:bidi="pl-PL"/>
    </w:rPr>
  </w:style>
  <w:style w:type="character" w:customStyle="1" w:styleId="ListLabel34">
    <w:name w:val="ListLabel 34"/>
    <w:qFormat/>
    <w:rPr>
      <w:lang w:val="pl-PL" w:eastAsia="pl-PL" w:bidi="pl-PL"/>
    </w:rPr>
  </w:style>
  <w:style w:type="character" w:customStyle="1" w:styleId="ListLabel35">
    <w:name w:val="ListLabel 35"/>
    <w:qFormat/>
    <w:rPr>
      <w:rFonts w:eastAsia="Times New Roman" w:cs="Times New Roman"/>
      <w:spacing w:val="-20"/>
      <w:w w:val="99"/>
      <w:sz w:val="24"/>
      <w:szCs w:val="24"/>
      <w:lang w:val="pl-PL" w:eastAsia="pl-PL" w:bidi="pl-PL"/>
    </w:rPr>
  </w:style>
  <w:style w:type="character" w:customStyle="1" w:styleId="ListLabel36">
    <w:name w:val="ListLabel 36"/>
    <w:qFormat/>
    <w:rPr>
      <w:rFonts w:eastAsia="Times New Roman" w:cs="Times New Roman"/>
      <w:spacing w:val="-27"/>
      <w:w w:val="100"/>
      <w:sz w:val="24"/>
      <w:szCs w:val="24"/>
      <w:lang w:val="pl-PL" w:eastAsia="pl-PL" w:bidi="pl-PL"/>
    </w:rPr>
  </w:style>
  <w:style w:type="character" w:customStyle="1" w:styleId="ListLabel37">
    <w:name w:val="ListLabel 37"/>
    <w:qFormat/>
    <w:rPr>
      <w:lang w:val="pl-PL" w:eastAsia="pl-PL" w:bidi="pl-PL"/>
    </w:rPr>
  </w:style>
  <w:style w:type="character" w:customStyle="1" w:styleId="ListLabel38">
    <w:name w:val="ListLabel 38"/>
    <w:qFormat/>
    <w:rPr>
      <w:lang w:val="pl-PL" w:eastAsia="pl-PL" w:bidi="pl-PL"/>
    </w:rPr>
  </w:style>
  <w:style w:type="character" w:customStyle="1" w:styleId="ListLabel39">
    <w:name w:val="ListLabel 39"/>
    <w:qFormat/>
    <w:rPr>
      <w:lang w:val="pl-PL" w:eastAsia="pl-PL" w:bidi="pl-PL"/>
    </w:rPr>
  </w:style>
  <w:style w:type="character" w:customStyle="1" w:styleId="ListLabel40">
    <w:name w:val="ListLabel 40"/>
    <w:qFormat/>
    <w:rPr>
      <w:lang w:val="pl-PL" w:eastAsia="pl-PL" w:bidi="pl-PL"/>
    </w:rPr>
  </w:style>
  <w:style w:type="character" w:customStyle="1" w:styleId="ListLabel41">
    <w:name w:val="ListLabel 41"/>
    <w:qFormat/>
    <w:rPr>
      <w:lang w:val="pl-PL" w:eastAsia="pl-PL" w:bidi="pl-PL"/>
    </w:rPr>
  </w:style>
  <w:style w:type="character" w:customStyle="1" w:styleId="ListLabel42">
    <w:name w:val="ListLabel 42"/>
    <w:qFormat/>
    <w:rPr>
      <w:lang w:val="pl-PL" w:eastAsia="pl-PL" w:bidi="pl-PL"/>
    </w:rPr>
  </w:style>
  <w:style w:type="character" w:customStyle="1" w:styleId="ListLabel43">
    <w:name w:val="ListLabel 43"/>
    <w:qFormat/>
    <w:rPr>
      <w:lang w:val="pl-PL" w:eastAsia="pl-PL" w:bidi="pl-PL"/>
    </w:rPr>
  </w:style>
  <w:style w:type="character" w:customStyle="1" w:styleId="ListLabel44">
    <w:name w:val="ListLabel 44"/>
    <w:qFormat/>
    <w:rPr>
      <w:color w:val="auto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502FB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rPr>
      <w:rFonts w:cs="Times New Roman"/>
    </w:rPr>
  </w:style>
  <w:style w:type="paragraph" w:styleId="Akapitzlist">
    <w:name w:val="List Paragraph"/>
    <w:basedOn w:val="Normalny"/>
    <w:uiPriority w:val="1"/>
    <w:qFormat/>
    <w:rsid w:val="00473C9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662D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662D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464FE9"/>
    <w:pPr>
      <w:spacing w:after="120" w:line="480" w:lineRule="auto"/>
    </w:pPr>
  </w:style>
  <w:style w:type="paragraph" w:styleId="Lista-kontynuacja">
    <w:name w:val="List Continue"/>
    <w:basedOn w:val="Normalny"/>
    <w:uiPriority w:val="99"/>
    <w:unhideWhenUsed/>
    <w:qFormat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qFormat/>
    <w:rsid w:val="006E1A84"/>
    <w:pPr>
      <w:spacing w:after="160"/>
      <w:ind w:left="360" w:firstLine="360"/>
    </w:pPr>
  </w:style>
  <w:style w:type="table" w:styleId="Tabela-Siatka">
    <w:name w:val="Table Grid"/>
    <w:basedOn w:val="Standardowy"/>
    <w:uiPriority w:val="39"/>
    <w:rsid w:val="00205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AEED6-251A-4575-BDD7-181F3312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Wiśniewski</dc:creator>
  <cp:lastModifiedBy>Justyna</cp:lastModifiedBy>
  <cp:revision>3</cp:revision>
  <cp:lastPrinted>2016-09-26T13:02:00Z</cp:lastPrinted>
  <dcterms:created xsi:type="dcterms:W3CDTF">2021-01-21T10:13:00Z</dcterms:created>
  <dcterms:modified xsi:type="dcterms:W3CDTF">2021-01-21T10:13:00Z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