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5D" w:rsidRPr="00BC26D5" w:rsidRDefault="004B6777" w:rsidP="004B677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</w:rPr>
      </w:pPr>
      <w:r w:rsidRPr="00BC26D5">
        <w:rPr>
          <w:b/>
          <w:sz w:val="28"/>
          <w:szCs w:val="28"/>
        </w:rPr>
        <w:t xml:space="preserve">Raport - Laboratorium </w:t>
      </w:r>
      <w:r w:rsidR="0016382C">
        <w:rPr>
          <w:b/>
          <w:sz w:val="28"/>
          <w:szCs w:val="28"/>
        </w:rPr>
        <w:t>3</w:t>
      </w:r>
    </w:p>
    <w:p w:rsidR="004E110A" w:rsidRDefault="006D0BF0" w:rsidP="004B677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u w:val="single"/>
        </w:rPr>
      </w:pPr>
      <w:r w:rsidRPr="006D0BF0">
        <w:rPr>
          <w:rFonts w:eastAsia="TimesNewRoman"/>
          <w:b/>
          <w:u w:val="single"/>
        </w:rPr>
        <w:t>TEST TOLERANCJI GLUKOZY</w:t>
      </w:r>
    </w:p>
    <w:p w:rsidR="006D0BF0" w:rsidRPr="00BC26D5" w:rsidRDefault="006D0BF0" w:rsidP="004B6777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u w:val="single"/>
        </w:rPr>
      </w:pPr>
    </w:p>
    <w:p w:rsidR="004B6777" w:rsidRPr="00BC26D5" w:rsidRDefault="004B6777" w:rsidP="004B67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C26D5">
        <w:rPr>
          <w:b/>
        </w:rPr>
        <w:t>Imię i nazwisko studenta:………………………………………….……   nr grupy:……………</w:t>
      </w:r>
    </w:p>
    <w:p w:rsidR="0065625D" w:rsidRDefault="004B6777" w:rsidP="004B6777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C26D5">
        <w:rPr>
          <w:b/>
        </w:rPr>
        <w:t>Data:………………………</w:t>
      </w:r>
    </w:p>
    <w:p w:rsidR="006D0BF0" w:rsidRDefault="006D0BF0" w:rsidP="004B677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3CD5" w:rsidRDefault="006D0BF0" w:rsidP="004B6777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6D0BF0">
        <w:rPr>
          <w:b/>
          <w:u w:val="single"/>
        </w:rPr>
        <w:t>Krzywa tolerancji glukozy</w:t>
      </w:r>
      <w:r>
        <w:rPr>
          <w:b/>
          <w:u w:val="single"/>
        </w:rPr>
        <w:t>:</w:t>
      </w:r>
    </w:p>
    <w:p w:rsidR="002D5CD3" w:rsidRDefault="006D0BF0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  <w:r>
        <w:rPr>
          <w:rFonts w:eastAsia="TimesNewRoman"/>
        </w:rPr>
        <w:t xml:space="preserve">Zasada </w:t>
      </w:r>
      <w:r w:rsidR="002D5CD3">
        <w:rPr>
          <w:rFonts w:eastAsia="TimesNewRoman"/>
        </w:rPr>
        <w:t xml:space="preserve">enzymatycznej </w:t>
      </w:r>
      <w:r>
        <w:rPr>
          <w:rFonts w:eastAsia="TimesNewRoman"/>
        </w:rPr>
        <w:t>metody</w:t>
      </w:r>
      <w:r w:rsidR="00991F3F">
        <w:rPr>
          <w:rFonts w:eastAsia="TimesNewRoman"/>
        </w:rPr>
        <w:t xml:space="preserve"> oznaczania glukozy (reakcja </w:t>
      </w:r>
      <w:r w:rsidR="002D5CD3">
        <w:rPr>
          <w:rFonts w:eastAsia="TimesNewRoman"/>
        </w:rPr>
        <w:t>wzorami</w:t>
      </w:r>
      <w:r w:rsidR="00991F3F">
        <w:rPr>
          <w:rFonts w:eastAsia="TimesNewRoman"/>
        </w:rPr>
        <w:t>)</w:t>
      </w:r>
      <w:r>
        <w:rPr>
          <w:rFonts w:eastAsia="TimesNewRoman"/>
        </w:rPr>
        <w:t xml:space="preserve">: </w:t>
      </w:r>
    </w:p>
    <w:p w:rsidR="002D5CD3" w:rsidRDefault="002D5CD3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</w:p>
    <w:p w:rsidR="002D5CD3" w:rsidRDefault="002D5CD3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</w:p>
    <w:p w:rsidR="002D5CD3" w:rsidRDefault="002D5CD3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</w:p>
    <w:p w:rsidR="002D5CD3" w:rsidRDefault="002D5CD3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</w:p>
    <w:p w:rsidR="00991F3F" w:rsidRDefault="00991F3F" w:rsidP="002D5CD3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  <w:r>
        <w:rPr>
          <w:rFonts w:eastAsia="TimesNewRoman"/>
        </w:rPr>
        <w:t xml:space="preserve">Zasada wykonania doustnego testu tolerancji glukozy: </w:t>
      </w:r>
      <w:r w:rsidRPr="00693CD5"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F3F" w:rsidRPr="00991F3F" w:rsidRDefault="00991F3F" w:rsidP="006D0BF0">
      <w:pPr>
        <w:autoSpaceDE w:val="0"/>
        <w:autoSpaceDN w:val="0"/>
        <w:adjustRightInd w:val="0"/>
        <w:spacing w:line="360" w:lineRule="auto"/>
        <w:rPr>
          <w:rFonts w:eastAsia="TimesNewRoman"/>
          <w:vertAlign w:val="subscript"/>
        </w:rPr>
      </w:pPr>
      <w:r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60"/>
        <w:gridCol w:w="2094"/>
        <w:gridCol w:w="2489"/>
        <w:gridCol w:w="2489"/>
      </w:tblGrid>
      <w:tr w:rsidR="00991F3F" w:rsidRPr="00E5494B" w:rsidTr="00991F3F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F3F" w:rsidRPr="005D616E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5D616E">
              <w:rPr>
                <w:b/>
                <w:color w:val="000000"/>
              </w:rPr>
              <w:t>Czas pobrania próbki krwi [h]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F3F" w:rsidRPr="005D616E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5D616E">
              <w:rPr>
                <w:b/>
                <w:color w:val="000000"/>
                <w:lang w:val="en-US"/>
              </w:rPr>
              <w:t xml:space="preserve">Nr </w:t>
            </w:r>
            <w:proofErr w:type="spellStart"/>
            <w:r w:rsidRPr="005D616E">
              <w:rPr>
                <w:b/>
                <w:color w:val="000000"/>
                <w:lang w:val="en-US"/>
              </w:rPr>
              <w:t>próby</w:t>
            </w:r>
            <w:proofErr w:type="spellEnd"/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E54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vertAlign w:val="subscript"/>
              </w:rPr>
            </w:pPr>
            <w:r w:rsidRPr="00E5494B">
              <w:rPr>
                <w:b/>
                <w:color w:val="000000"/>
              </w:rPr>
              <w:t>A</w:t>
            </w:r>
            <w:r>
              <w:rPr>
                <w:b/>
                <w:color w:val="000000"/>
                <w:vertAlign w:val="subscript"/>
              </w:rPr>
              <w:t>………</w:t>
            </w:r>
            <w:proofErr w:type="spellStart"/>
            <w:r w:rsidRPr="00E5494B">
              <w:rPr>
                <w:b/>
                <w:color w:val="000000"/>
                <w:vertAlign w:val="subscript"/>
              </w:rPr>
              <w:t>nm</w:t>
            </w:r>
            <w:proofErr w:type="spellEnd"/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E5494B">
              <w:rPr>
                <w:b/>
                <w:color w:val="000000"/>
              </w:rPr>
              <w:t>Stężenie glukozy</w:t>
            </w:r>
          </w:p>
          <w:p w:rsidR="00991F3F" w:rsidRPr="00E5494B" w:rsidRDefault="00991F3F" w:rsidP="00E549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E5494B">
              <w:rPr>
                <w:b/>
                <w:color w:val="000000"/>
              </w:rPr>
              <w:t>[</w:t>
            </w:r>
            <w:r w:rsidRPr="00E5494B">
              <w:rPr>
                <w:b/>
                <w:color w:val="000000"/>
                <w:vertAlign w:val="subscript"/>
              </w:rPr>
              <w:t>……………</w:t>
            </w:r>
            <w:r>
              <w:rPr>
                <w:b/>
                <w:color w:val="000000"/>
                <w:vertAlign w:val="subscript"/>
              </w:rPr>
              <w:t>..</w:t>
            </w:r>
            <w:r w:rsidRPr="00E5494B">
              <w:rPr>
                <w:b/>
                <w:color w:val="000000"/>
              </w:rPr>
              <w:t>]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991F3F" w:rsidRDefault="00991F3F" w:rsidP="00991F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Zakres wartości referencyjnych</w:t>
            </w:r>
          </w:p>
          <w:p w:rsidR="00991F3F" w:rsidRPr="00E5494B" w:rsidRDefault="00991F3F" w:rsidP="00991F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E5494B">
              <w:rPr>
                <w:b/>
                <w:color w:val="000000"/>
              </w:rPr>
              <w:t>[</w:t>
            </w:r>
            <w:r w:rsidRPr="00E5494B">
              <w:rPr>
                <w:b/>
                <w:color w:val="000000"/>
                <w:vertAlign w:val="subscript"/>
              </w:rPr>
              <w:t>……………</w:t>
            </w:r>
            <w:r>
              <w:rPr>
                <w:b/>
                <w:color w:val="000000"/>
                <w:vertAlign w:val="subscript"/>
              </w:rPr>
              <w:t>..</w:t>
            </w:r>
            <w:r w:rsidRPr="00E5494B">
              <w:rPr>
                <w:b/>
                <w:color w:val="000000"/>
              </w:rPr>
              <w:t>]</w:t>
            </w:r>
          </w:p>
        </w:tc>
      </w:tr>
      <w:tr w:rsidR="00991F3F" w:rsidRPr="00E5494B" w:rsidTr="00991F3F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E5494B">
              <w:rPr>
                <w:b/>
                <w:color w:val="000000"/>
              </w:rPr>
              <w:t>Pacjent A:</w:t>
            </w: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A0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A1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2</w:t>
            </w:r>
          </w:p>
        </w:tc>
        <w:tc>
          <w:tcPr>
            <w:tcW w:w="6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A2</w:t>
            </w:r>
          </w:p>
        </w:tc>
        <w:tc>
          <w:tcPr>
            <w:tcW w:w="102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tcBorders>
              <w:bottom w:val="double" w:sz="4" w:space="0" w:color="auto"/>
            </w:tcBorders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91F3F" w:rsidRPr="00E5494B" w:rsidTr="00991F3F">
        <w:trPr>
          <w:trHeight w:val="454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E5494B">
              <w:rPr>
                <w:b/>
                <w:color w:val="000000"/>
              </w:rPr>
              <w:t>Pacjent B:</w:t>
            </w: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0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B0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B1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91F3F" w:rsidRPr="00E5494B" w:rsidTr="00991F3F">
        <w:trPr>
          <w:trHeight w:val="454"/>
        </w:trPr>
        <w:tc>
          <w:tcPr>
            <w:tcW w:w="913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E5494B">
              <w:rPr>
                <w:color w:val="000000"/>
              </w:rPr>
              <w:t>B2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21" w:type="pct"/>
          </w:tcPr>
          <w:p w:rsidR="00991F3F" w:rsidRPr="00E5494B" w:rsidRDefault="00991F3F" w:rsidP="005D61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693CD5" w:rsidRDefault="00D35726" w:rsidP="006562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35726">
        <w:rPr>
          <w:color w:val="000000"/>
        </w:rPr>
        <w:t xml:space="preserve">Do raportu należy dołączyć wykresy krzywych </w:t>
      </w:r>
      <w:r w:rsidR="00CC6462">
        <w:rPr>
          <w:color w:val="000000"/>
        </w:rPr>
        <w:t>tolerancji glukozy</w:t>
      </w:r>
      <w:r w:rsidRPr="00D35726">
        <w:rPr>
          <w:color w:val="000000"/>
        </w:rPr>
        <w:t xml:space="preserve"> dla pacjenta A i pacjenta B narysowane na papierze milimetrowym.</w:t>
      </w:r>
    </w:p>
    <w:p w:rsidR="00D35726" w:rsidRPr="006D0BF0" w:rsidRDefault="00D35726" w:rsidP="00D35726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eastAsia="TimesNewRoman"/>
        </w:rPr>
        <w:t xml:space="preserve">Wnioski: </w:t>
      </w:r>
      <w:r w:rsidRPr="00693CD5"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5726" w:rsidRDefault="00D35726" w:rsidP="006562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5625D" w:rsidRPr="00693CD5" w:rsidRDefault="00D35726" w:rsidP="0065625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  <w:r w:rsidRPr="00D35726">
        <w:rPr>
          <w:b/>
          <w:color w:val="000000"/>
          <w:u w:val="single"/>
        </w:rPr>
        <w:lastRenderedPageBreak/>
        <w:t xml:space="preserve">Oznaczanie stężenia kwasów </w:t>
      </w:r>
      <w:proofErr w:type="spellStart"/>
      <w:r w:rsidRPr="00D35726">
        <w:rPr>
          <w:b/>
          <w:color w:val="000000"/>
          <w:u w:val="single"/>
        </w:rPr>
        <w:t>s</w:t>
      </w:r>
      <w:r w:rsidR="003A1EF9">
        <w:rPr>
          <w:b/>
          <w:color w:val="000000"/>
          <w:u w:val="single"/>
        </w:rPr>
        <w:t>j</w:t>
      </w:r>
      <w:r w:rsidRPr="00D35726">
        <w:rPr>
          <w:b/>
          <w:color w:val="000000"/>
          <w:u w:val="single"/>
        </w:rPr>
        <w:t>alowych</w:t>
      </w:r>
      <w:proofErr w:type="spellEnd"/>
      <w:r w:rsidRPr="00D35726">
        <w:rPr>
          <w:b/>
          <w:color w:val="000000"/>
          <w:u w:val="single"/>
        </w:rPr>
        <w:t xml:space="preserve"> w surowicy krwi metoda </w:t>
      </w:r>
      <w:proofErr w:type="spellStart"/>
      <w:r w:rsidRPr="00D35726">
        <w:rPr>
          <w:b/>
          <w:color w:val="000000"/>
          <w:u w:val="single"/>
        </w:rPr>
        <w:t>Winzlera</w:t>
      </w:r>
      <w:proofErr w:type="spellEnd"/>
      <w:r w:rsidR="00693CD5" w:rsidRPr="00D35726">
        <w:rPr>
          <w:b/>
          <w:color w:val="000000"/>
          <w:u w:val="single"/>
        </w:rPr>
        <w:t>:</w:t>
      </w:r>
    </w:p>
    <w:p w:rsidR="005D616E" w:rsidRDefault="00693CD5" w:rsidP="00693CD5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eastAsia="TimesNewRoman"/>
        </w:rPr>
        <w:t xml:space="preserve">Zasada </w:t>
      </w:r>
      <w:r w:rsidR="00D35726">
        <w:rPr>
          <w:rFonts w:eastAsia="TimesNewRoman"/>
        </w:rPr>
        <w:t>metody</w:t>
      </w:r>
      <w:r>
        <w:rPr>
          <w:rFonts w:eastAsia="TimesNewRoman"/>
        </w:rPr>
        <w:t xml:space="preserve">: </w:t>
      </w:r>
      <w:r w:rsidRPr="00693CD5"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NewRoman"/>
          <w:vertAlign w:val="subscript"/>
        </w:rPr>
        <w:t>………………………………………………………………………………………………………………</w:t>
      </w:r>
      <w:r w:rsidR="00D35726" w:rsidRPr="00693CD5">
        <w:rPr>
          <w:rFonts w:eastAsia="TimesNewRoman"/>
          <w:vertAlign w:val="subscript"/>
        </w:rPr>
        <w:t>………………………………………………………</w:t>
      </w:r>
      <w:r w:rsidR="00D35726">
        <w:rPr>
          <w:rFonts w:eastAsia="TimesNewRoman"/>
          <w:vertAlign w:val="subscript"/>
        </w:rPr>
        <w:t>……………………………………………………………………………………………………………</w:t>
      </w:r>
      <w:r w:rsidR="005D616E">
        <w:rPr>
          <w:rFonts w:eastAsia="TimesNewRoman"/>
          <w:vertAlign w:val="subscript"/>
        </w:rPr>
        <w:t>…</w:t>
      </w:r>
    </w:p>
    <w:p w:rsidR="005D616E" w:rsidRDefault="005D616E" w:rsidP="00693CD5">
      <w:pPr>
        <w:autoSpaceDE w:val="0"/>
        <w:autoSpaceDN w:val="0"/>
        <w:adjustRightInd w:val="0"/>
        <w:spacing w:line="360" w:lineRule="auto"/>
        <w:rPr>
          <w:vertAlign w:val="subscript"/>
        </w:rPr>
      </w:pPr>
      <w:proofErr w:type="spellStart"/>
      <w:r w:rsidRPr="005D616E">
        <w:t>A</w:t>
      </w:r>
      <w:r w:rsidRPr="005D616E">
        <w:rPr>
          <w:vertAlign w:val="subscript"/>
        </w:rPr>
        <w:t>próby</w:t>
      </w:r>
      <w:proofErr w:type="spellEnd"/>
      <w:r>
        <w:t xml:space="preserve"> = </w:t>
      </w:r>
      <w:r>
        <w:rPr>
          <w:vertAlign w:val="subscript"/>
        </w:rPr>
        <w:t>…………………</w:t>
      </w:r>
    </w:p>
    <w:p w:rsidR="005D616E" w:rsidRDefault="005D616E" w:rsidP="00693CD5">
      <w:pPr>
        <w:autoSpaceDE w:val="0"/>
        <w:autoSpaceDN w:val="0"/>
        <w:adjustRightInd w:val="0"/>
        <w:spacing w:line="360" w:lineRule="auto"/>
        <w:rPr>
          <w:vertAlign w:val="subscript"/>
        </w:rPr>
      </w:pPr>
      <w:proofErr w:type="spellStart"/>
      <w:r w:rsidRPr="005D616E">
        <w:t>C</w:t>
      </w:r>
      <w:r w:rsidR="002D5CD3">
        <w:rPr>
          <w:vertAlign w:val="subscript"/>
        </w:rPr>
        <w:t>kwasów</w:t>
      </w:r>
      <w:proofErr w:type="spellEnd"/>
      <w:r w:rsidR="002D5CD3">
        <w:rPr>
          <w:vertAlign w:val="subscript"/>
        </w:rPr>
        <w:t xml:space="preserve"> </w:t>
      </w:r>
      <w:proofErr w:type="spellStart"/>
      <w:r w:rsidR="002D5CD3">
        <w:rPr>
          <w:vertAlign w:val="subscript"/>
        </w:rPr>
        <w:t>sj</w:t>
      </w:r>
      <w:r w:rsidRPr="005D616E">
        <w:rPr>
          <w:vertAlign w:val="subscript"/>
        </w:rPr>
        <w:t>alowych</w:t>
      </w:r>
      <w:proofErr w:type="spellEnd"/>
      <w:r>
        <w:t xml:space="preserve"> = </w:t>
      </w:r>
      <w:r>
        <w:rPr>
          <w:vertAlign w:val="subscript"/>
        </w:rPr>
        <w:t>………………….....</w:t>
      </w:r>
    </w:p>
    <w:p w:rsidR="00693CD5" w:rsidRPr="00BC26D5" w:rsidRDefault="005D616E" w:rsidP="00693CD5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eastAsia="TimesNewRoman"/>
        </w:rPr>
        <w:t>W</w:t>
      </w:r>
      <w:r w:rsidR="00693CD5">
        <w:rPr>
          <w:rFonts w:eastAsia="TimesNewRoman"/>
        </w:rPr>
        <w:t xml:space="preserve">nioski: </w:t>
      </w:r>
      <w:r w:rsidR="00693CD5" w:rsidRPr="00693CD5"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3CD5">
        <w:rPr>
          <w:rFonts w:eastAsia="TimesNewRoman"/>
          <w:vertAlign w:val="subscript"/>
        </w:rPr>
        <w:t>………………………………………………………………………………………………………………</w:t>
      </w:r>
    </w:p>
    <w:p w:rsidR="00EA412B" w:rsidRPr="00075E07" w:rsidRDefault="00693CD5" w:rsidP="00075E07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 w:rsidRPr="00693CD5">
        <w:rPr>
          <w:rFonts w:eastAsia="TimesNewRoman"/>
          <w:vertAlign w:val="subscript"/>
        </w:rPr>
        <w:t>………………………………………………………………………………………………………………………………………………………………………</w:t>
      </w:r>
    </w:p>
    <w:p w:rsidR="005D616E" w:rsidRPr="00075E07" w:rsidRDefault="00D94096" w:rsidP="0065625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u w:val="single"/>
        </w:rPr>
      </w:pPr>
      <w:r w:rsidRPr="00D94096">
        <w:rPr>
          <w:rFonts w:eastAsia="TimesNewRoman"/>
          <w:b/>
          <w:u w:val="single"/>
        </w:rPr>
        <w:t xml:space="preserve">Zinterpretuj wyniki pomiaru stężenia glukozy w osoczu krwi żylnej uzyskane </w:t>
      </w:r>
      <w:r w:rsidR="002D5CD3">
        <w:rPr>
          <w:rFonts w:eastAsia="TimesNewRoman"/>
          <w:b/>
          <w:u w:val="single"/>
        </w:rPr>
        <w:t xml:space="preserve">u pacjenta </w:t>
      </w:r>
      <w:r w:rsidRPr="00D94096">
        <w:rPr>
          <w:rFonts w:eastAsia="TimesNewRoman"/>
          <w:b/>
          <w:u w:val="single"/>
        </w:rPr>
        <w:t>podczas doustnego test</w:t>
      </w:r>
      <w:r w:rsidR="002D5CD3">
        <w:rPr>
          <w:rFonts w:eastAsia="TimesNewRoman"/>
          <w:b/>
          <w:u w:val="single"/>
        </w:rPr>
        <w:t>u</w:t>
      </w:r>
      <w:r w:rsidRPr="00D94096">
        <w:rPr>
          <w:rFonts w:eastAsia="TimesNewRoman"/>
          <w:b/>
          <w:u w:val="single"/>
        </w:rPr>
        <w:t xml:space="preserve"> obciążenia glukozą: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5103"/>
      </w:tblGrid>
      <w:tr w:rsidR="002D5CD3" w:rsidRPr="00B9615C" w:rsidTr="002D5CD3">
        <w:trPr>
          <w:trHeight w:val="567"/>
        </w:trPr>
        <w:tc>
          <w:tcPr>
            <w:tcW w:w="2518" w:type="dxa"/>
            <w:vAlign w:val="center"/>
          </w:tcPr>
          <w:p w:rsidR="002D5CD3" w:rsidRPr="00B9615C" w:rsidRDefault="002D5CD3" w:rsidP="002D5C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n</w:t>
            </w:r>
            <w:r w:rsidRPr="00B9615C">
              <w:rPr>
                <w:rFonts w:eastAsia="TimesNewRoman"/>
                <w:b/>
              </w:rPr>
              <w:t>a czczo</w:t>
            </w:r>
          </w:p>
        </w:tc>
        <w:tc>
          <w:tcPr>
            <w:tcW w:w="2552" w:type="dxa"/>
            <w:vAlign w:val="center"/>
          </w:tcPr>
          <w:p w:rsidR="002D5CD3" w:rsidRPr="00B9615C" w:rsidRDefault="002D5CD3" w:rsidP="002D5C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p</w:t>
            </w:r>
            <w:r w:rsidRPr="00B9615C">
              <w:rPr>
                <w:rFonts w:eastAsia="TimesNewRoman"/>
                <w:b/>
              </w:rPr>
              <w:t>o 2 godzinach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5CD3" w:rsidRPr="00B9615C" w:rsidRDefault="002D5CD3" w:rsidP="002D5C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Interpretacja</w:t>
            </w:r>
          </w:p>
        </w:tc>
      </w:tr>
      <w:tr w:rsidR="002D5CD3" w:rsidRPr="00B9615C" w:rsidTr="002D5CD3">
        <w:trPr>
          <w:trHeight w:val="737"/>
        </w:trPr>
        <w:tc>
          <w:tcPr>
            <w:tcW w:w="2518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≥ 126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≥ 7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2552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≥ 200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≥ 11,1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</w:p>
        </w:tc>
      </w:tr>
      <w:tr w:rsidR="002D5CD3" w:rsidRPr="00B9615C" w:rsidTr="002D5CD3">
        <w:trPr>
          <w:trHeight w:val="737"/>
        </w:trPr>
        <w:tc>
          <w:tcPr>
            <w:tcW w:w="2518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&lt; 126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&lt; 7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2552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≥ 140 i &lt; 200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≥ 7,8 i &lt; 11,1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</w:p>
        </w:tc>
      </w:tr>
      <w:tr w:rsidR="002D5CD3" w:rsidRPr="00B9615C" w:rsidTr="002D5CD3">
        <w:trPr>
          <w:trHeight w:val="737"/>
        </w:trPr>
        <w:tc>
          <w:tcPr>
            <w:tcW w:w="2518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≥ 100 i &lt; 126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≥ 5,6 i &lt; 7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2552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&lt; 140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&lt; 7,8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</w:p>
        </w:tc>
      </w:tr>
      <w:tr w:rsidR="002D5CD3" w:rsidRPr="00B9615C" w:rsidTr="002D5CD3">
        <w:trPr>
          <w:trHeight w:val="737"/>
        </w:trPr>
        <w:tc>
          <w:tcPr>
            <w:tcW w:w="2518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≥ 70 i ≤ 99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≥ 3,9 i ≤ 5,5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2552" w:type="dxa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>&lt; 140 mg/dl</w:t>
            </w:r>
          </w:p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B9615C">
              <w:rPr>
                <w:rFonts w:eastAsia="TimesNewRoman"/>
              </w:rPr>
              <w:t xml:space="preserve">&lt; 7,8 </w:t>
            </w:r>
            <w:proofErr w:type="spellStart"/>
            <w:r w:rsidRPr="00B9615C">
              <w:rPr>
                <w:rFonts w:eastAsia="TimesNewRoman"/>
              </w:rPr>
              <w:t>mmol</w:t>
            </w:r>
            <w:proofErr w:type="spellEnd"/>
            <w:r w:rsidRPr="00B9615C">
              <w:rPr>
                <w:rFonts w:eastAsia="TimesNewRoman"/>
              </w:rPr>
              <w:t>/l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5CD3" w:rsidRPr="00B9615C" w:rsidRDefault="002D5CD3" w:rsidP="006C5161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</w:p>
        </w:tc>
      </w:tr>
    </w:tbl>
    <w:p w:rsidR="0016382C" w:rsidRDefault="0016382C" w:rsidP="006C5161">
      <w:pPr>
        <w:autoSpaceDE w:val="0"/>
        <w:autoSpaceDN w:val="0"/>
        <w:adjustRightInd w:val="0"/>
        <w:jc w:val="center"/>
        <w:rPr>
          <w:rFonts w:eastAsia="TimesNewRoman"/>
          <w:b/>
          <w:u w:val="single"/>
        </w:rPr>
      </w:pPr>
    </w:p>
    <w:p w:rsidR="005D616E" w:rsidRPr="0016382C" w:rsidRDefault="0016382C" w:rsidP="0016382C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u w:val="single"/>
        </w:rPr>
      </w:pPr>
      <w:r w:rsidRPr="0016382C">
        <w:rPr>
          <w:rFonts w:eastAsia="TimesNewRoman"/>
          <w:b/>
          <w:u w:val="single"/>
        </w:rPr>
        <w:t xml:space="preserve">Oznaczanie stężenia </w:t>
      </w:r>
      <w:proofErr w:type="spellStart"/>
      <w:r w:rsidRPr="0016382C">
        <w:rPr>
          <w:rFonts w:eastAsia="TimesNewRoman"/>
          <w:b/>
          <w:u w:val="single"/>
        </w:rPr>
        <w:t>fruktozaminy</w:t>
      </w:r>
      <w:proofErr w:type="spellEnd"/>
      <w:r w:rsidRPr="0016382C">
        <w:rPr>
          <w:rFonts w:eastAsia="TimesNewRoman"/>
          <w:b/>
          <w:u w:val="single"/>
        </w:rPr>
        <w:t xml:space="preserve"> metodą kolorymetryczną z błękitem</w:t>
      </w:r>
      <w:r>
        <w:rPr>
          <w:rFonts w:eastAsia="TimesNewRoman"/>
          <w:b/>
          <w:u w:val="single"/>
        </w:rPr>
        <w:t xml:space="preserve"> </w:t>
      </w:r>
      <w:proofErr w:type="spellStart"/>
      <w:r w:rsidRPr="0016382C">
        <w:rPr>
          <w:rFonts w:eastAsia="TimesNewRoman"/>
          <w:b/>
          <w:u w:val="single"/>
        </w:rPr>
        <w:t>tetrazolowym</w:t>
      </w:r>
      <w:proofErr w:type="spellEnd"/>
    </w:p>
    <w:p w:rsidR="00075E07" w:rsidRDefault="00075E07" w:rsidP="00075E07">
      <w:pPr>
        <w:autoSpaceDE w:val="0"/>
        <w:autoSpaceDN w:val="0"/>
        <w:adjustRightInd w:val="0"/>
        <w:spacing w:line="360" w:lineRule="auto"/>
        <w:jc w:val="both"/>
      </w:pPr>
      <w:r>
        <w:t>Zasada metody:</w:t>
      </w:r>
    </w:p>
    <w:p w:rsidR="00075E07" w:rsidRDefault="00075E07" w:rsidP="000F0603">
      <w:pPr>
        <w:autoSpaceDE w:val="0"/>
        <w:autoSpaceDN w:val="0"/>
        <w:adjustRightInd w:val="0"/>
        <w:spacing w:line="480" w:lineRule="auto"/>
        <w:jc w:val="both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0603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……………………………………………………………………………………………………………………………………………………………………….</w:t>
      </w:r>
    </w:p>
    <w:p w:rsidR="002D5CD3" w:rsidRPr="000F0603" w:rsidRDefault="000F0603" w:rsidP="000F0603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  <w:vertAlign w:val="subscript"/>
        </w:rPr>
      </w:pPr>
      <w:r w:rsidRPr="000F0603">
        <w:rPr>
          <w:color w:val="000000"/>
        </w:rPr>
        <w:t>A</w:t>
      </w:r>
      <w:r w:rsidRPr="000F0603">
        <w:rPr>
          <w:color w:val="000000"/>
          <w:vertAlign w:val="subscript"/>
        </w:rPr>
        <w:t>BAD</w:t>
      </w:r>
      <w:r>
        <w:rPr>
          <w:color w:val="000000"/>
        </w:rPr>
        <w:t xml:space="preserve"> = </w:t>
      </w:r>
      <w:r>
        <w:rPr>
          <w:color w:val="000000"/>
          <w:vertAlign w:val="subscript"/>
        </w:rPr>
        <w:t>………………………………..</w:t>
      </w:r>
    </w:p>
    <w:p w:rsidR="00075E07" w:rsidRDefault="00075E07" w:rsidP="00075E07">
      <w:pPr>
        <w:autoSpaceDE w:val="0"/>
        <w:autoSpaceDN w:val="0"/>
        <w:adjustRightInd w:val="0"/>
        <w:spacing w:line="360" w:lineRule="auto"/>
        <w:jc w:val="both"/>
        <w:rPr>
          <w:vertAlign w:val="subscript"/>
        </w:rPr>
      </w:pPr>
      <w:proofErr w:type="spellStart"/>
      <w:r>
        <w:t>C</w:t>
      </w:r>
      <w:r>
        <w:rPr>
          <w:vertAlign w:val="subscript"/>
        </w:rPr>
        <w:t>fruktozaminy</w:t>
      </w:r>
      <w:proofErr w:type="spellEnd"/>
      <w:r>
        <w:t xml:space="preserve"> = </w:t>
      </w:r>
      <w:r>
        <w:rPr>
          <w:vertAlign w:val="subscript"/>
        </w:rPr>
        <w:t>……………………………</w:t>
      </w:r>
      <w:r w:rsidR="006C5161">
        <w:rPr>
          <w:vertAlign w:val="subscript"/>
        </w:rPr>
        <w:t>…..</w:t>
      </w:r>
      <w:r>
        <w:rPr>
          <w:vertAlign w:val="subscript"/>
        </w:rPr>
        <w:t xml:space="preserve"> </w:t>
      </w:r>
      <w:r>
        <w:t xml:space="preserve">    </w:t>
      </w:r>
      <w:r w:rsidR="006C5161">
        <w:t xml:space="preserve">                 </w:t>
      </w:r>
      <w:r>
        <w:t xml:space="preserve">              Wartości referencyjne: </w:t>
      </w:r>
      <w:r>
        <w:rPr>
          <w:vertAlign w:val="subscript"/>
        </w:rPr>
        <w:t>……………………</w:t>
      </w:r>
      <w:r w:rsidR="006C5161">
        <w:rPr>
          <w:vertAlign w:val="subscript"/>
        </w:rPr>
        <w:t>………..</w:t>
      </w:r>
      <w:r>
        <w:rPr>
          <w:vertAlign w:val="subscript"/>
        </w:rPr>
        <w:t>………</w:t>
      </w:r>
    </w:p>
    <w:p w:rsidR="00075E07" w:rsidRDefault="00075E07" w:rsidP="00075E07">
      <w:pPr>
        <w:autoSpaceDE w:val="0"/>
        <w:autoSpaceDN w:val="0"/>
        <w:adjustRightInd w:val="0"/>
        <w:spacing w:line="360" w:lineRule="auto"/>
        <w:jc w:val="both"/>
      </w:pPr>
      <w:r>
        <w:t>Wnioski:</w:t>
      </w:r>
      <w:bookmarkStart w:id="0" w:name="_GoBack"/>
      <w:bookmarkEnd w:id="0"/>
    </w:p>
    <w:p w:rsidR="00075E07" w:rsidRPr="001348F8" w:rsidRDefault="00075E07" w:rsidP="000F0603">
      <w:pPr>
        <w:autoSpaceDE w:val="0"/>
        <w:autoSpaceDN w:val="0"/>
        <w:adjustRightInd w:val="0"/>
        <w:spacing w:line="480" w:lineRule="auto"/>
        <w:jc w:val="both"/>
        <w:rPr>
          <w:color w:val="000000"/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8F8" w:rsidRPr="001348F8" w:rsidRDefault="001348F8" w:rsidP="003C5EB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sz w:val="16"/>
          <w:szCs w:val="16"/>
        </w:rPr>
      </w:pPr>
    </w:p>
    <w:p w:rsidR="002574E1" w:rsidRPr="00BC26D5" w:rsidRDefault="00EA412B" w:rsidP="003C5EB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C26D5">
        <w:rPr>
          <w:rFonts w:eastAsia="TimesNewRoman"/>
          <w:b/>
        </w:rPr>
        <w:t>Podpis prowadzącego:</w:t>
      </w:r>
      <w:r w:rsidR="0065625D" w:rsidRPr="00BC26D5">
        <w:rPr>
          <w:rFonts w:eastAsia="TimesNewRoman"/>
          <w:b/>
        </w:rPr>
        <w:t>...................................................................</w:t>
      </w:r>
    </w:p>
    <w:sectPr w:rsidR="002574E1" w:rsidRPr="00BC26D5" w:rsidSect="001348F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31346"/>
    <w:multiLevelType w:val="hybridMultilevel"/>
    <w:tmpl w:val="BCAED236"/>
    <w:lvl w:ilvl="0" w:tplc="6E86681E">
      <w:numFmt w:val="bullet"/>
      <w:lvlText w:val=""/>
      <w:lvlJc w:val="left"/>
      <w:pPr>
        <w:ind w:left="720" w:hanging="360"/>
      </w:pPr>
      <w:rPr>
        <w:rFonts w:ascii="Wingdings" w:eastAsia="TimesNew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5D"/>
    <w:rsid w:val="00075E07"/>
    <w:rsid w:val="000F0603"/>
    <w:rsid w:val="001348F8"/>
    <w:rsid w:val="0016382C"/>
    <w:rsid w:val="00205672"/>
    <w:rsid w:val="002574E1"/>
    <w:rsid w:val="002D5CD3"/>
    <w:rsid w:val="003A1EF9"/>
    <w:rsid w:val="003C5EB2"/>
    <w:rsid w:val="004B6777"/>
    <w:rsid w:val="004E110A"/>
    <w:rsid w:val="005D444D"/>
    <w:rsid w:val="005D616E"/>
    <w:rsid w:val="0065625D"/>
    <w:rsid w:val="00664BC5"/>
    <w:rsid w:val="00693CD5"/>
    <w:rsid w:val="006947E0"/>
    <w:rsid w:val="006C5161"/>
    <w:rsid w:val="006D0BF0"/>
    <w:rsid w:val="008C42E5"/>
    <w:rsid w:val="00991F3F"/>
    <w:rsid w:val="009A6A3A"/>
    <w:rsid w:val="009D69A2"/>
    <w:rsid w:val="00B15969"/>
    <w:rsid w:val="00B9615C"/>
    <w:rsid w:val="00BC26D5"/>
    <w:rsid w:val="00BE3BB1"/>
    <w:rsid w:val="00BE4A7A"/>
    <w:rsid w:val="00C0680A"/>
    <w:rsid w:val="00CC6462"/>
    <w:rsid w:val="00D35726"/>
    <w:rsid w:val="00D94096"/>
    <w:rsid w:val="00E43D33"/>
    <w:rsid w:val="00E5494B"/>
    <w:rsid w:val="00E93100"/>
    <w:rsid w:val="00EA412B"/>
    <w:rsid w:val="00F068E4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857E"/>
  <w15:chartTrackingRefBased/>
  <w15:docId w15:val="{DC15B0AF-7E9F-479F-A5AA-06C1D228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Protocol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</dc:title>
  <dc:subject/>
  <dc:creator>cm</dc:creator>
  <cp:keywords/>
  <dc:description/>
  <cp:lastModifiedBy>Jarosław Nuszkiewicz</cp:lastModifiedBy>
  <cp:revision>4</cp:revision>
  <dcterms:created xsi:type="dcterms:W3CDTF">2020-02-05T11:18:00Z</dcterms:created>
  <dcterms:modified xsi:type="dcterms:W3CDTF">2020-02-28T12:10:00Z</dcterms:modified>
</cp:coreProperties>
</file>