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02" w:rsidRDefault="001C461D">
      <w:pPr>
        <w:rPr>
          <w:b/>
          <w:sz w:val="36"/>
          <w:szCs w:val="36"/>
        </w:rPr>
      </w:pPr>
      <w:bookmarkStart w:id="0" w:name="_GoBack"/>
      <w:bookmarkEnd w:id="0"/>
      <w:r w:rsidRPr="001C461D">
        <w:rPr>
          <w:b/>
          <w:sz w:val="36"/>
          <w:szCs w:val="36"/>
        </w:rPr>
        <w:t xml:space="preserve">Raport dotyczący </w:t>
      </w:r>
      <w:r w:rsidR="00FC1FE2">
        <w:rPr>
          <w:b/>
          <w:sz w:val="36"/>
          <w:szCs w:val="36"/>
        </w:rPr>
        <w:t xml:space="preserve">losów absolwentów </w:t>
      </w:r>
    </w:p>
    <w:p w:rsidR="00D41BD2" w:rsidRDefault="00D41BD2" w:rsidP="00D41BD2">
      <w:r w:rsidRPr="00FC1FE2">
        <w:rPr>
          <w:sz w:val="24"/>
          <w:szCs w:val="24"/>
        </w:rPr>
        <w:t>ro</w:t>
      </w:r>
      <w:r w:rsidR="00FC1FE2" w:rsidRPr="00FC1FE2">
        <w:rPr>
          <w:sz w:val="24"/>
          <w:szCs w:val="24"/>
        </w:rPr>
        <w:t>cznik</w:t>
      </w:r>
      <w:r>
        <w:t xml:space="preserve"> 2014</w:t>
      </w:r>
    </w:p>
    <w:p w:rsidR="00FC1FE2" w:rsidRDefault="00FC1FE2" w:rsidP="00D41BD2"/>
    <w:p w:rsidR="00FC1FE2" w:rsidRDefault="00FC1FE2" w:rsidP="00FC1FE2">
      <w:pPr>
        <w:jc w:val="left"/>
      </w:pPr>
    </w:p>
    <w:p w:rsidR="001A38CD" w:rsidRDefault="00FC1FE2" w:rsidP="005F65C4">
      <w:pPr>
        <w:pStyle w:val="Akapitzlist"/>
        <w:numPr>
          <w:ilvl w:val="0"/>
          <w:numId w:val="7"/>
        </w:numPr>
        <w:spacing w:after="240"/>
        <w:ind w:left="851"/>
        <w:jc w:val="left"/>
        <w:rPr>
          <w:sz w:val="24"/>
          <w:szCs w:val="24"/>
        </w:rPr>
      </w:pPr>
      <w:r>
        <w:rPr>
          <w:sz w:val="24"/>
          <w:szCs w:val="24"/>
        </w:rPr>
        <w:t>Raport opracowano w oparciu o dane, uzyskane w dniu 15.11.2015 r.</w:t>
      </w:r>
      <w:r w:rsidR="005F65C4">
        <w:rPr>
          <w:sz w:val="24"/>
          <w:szCs w:val="24"/>
        </w:rPr>
        <w:t xml:space="preserve"> </w:t>
      </w:r>
      <w:r w:rsidR="005C45B3">
        <w:rPr>
          <w:sz w:val="24"/>
          <w:szCs w:val="24"/>
        </w:rPr>
        <w:t xml:space="preserve">od </w:t>
      </w:r>
      <w:r>
        <w:rPr>
          <w:sz w:val="24"/>
          <w:szCs w:val="24"/>
        </w:rPr>
        <w:t xml:space="preserve"> Uczelnianego Koordynatora ds. Jakości Kształcenia UMK w Toruniu</w:t>
      </w:r>
      <w:r w:rsidR="001A38CD">
        <w:rPr>
          <w:sz w:val="24"/>
          <w:szCs w:val="24"/>
        </w:rPr>
        <w:t xml:space="preserve">. </w:t>
      </w:r>
    </w:p>
    <w:p w:rsidR="00FC1FE2" w:rsidRPr="001A38CD" w:rsidRDefault="001A38CD" w:rsidP="001A38CD">
      <w:pPr>
        <w:pStyle w:val="Akapitzlist"/>
        <w:ind w:left="851"/>
        <w:jc w:val="left"/>
        <w:rPr>
          <w:i/>
          <w:sz w:val="24"/>
          <w:szCs w:val="24"/>
        </w:rPr>
      </w:pPr>
      <w:r w:rsidRPr="001A38CD">
        <w:rPr>
          <w:i/>
          <w:sz w:val="24"/>
          <w:szCs w:val="24"/>
        </w:rPr>
        <w:t xml:space="preserve">Dane zostały wygenerowane automatycznie, stąd </w:t>
      </w:r>
      <w:r>
        <w:rPr>
          <w:i/>
          <w:sz w:val="24"/>
          <w:szCs w:val="24"/>
        </w:rPr>
        <w:t xml:space="preserve">nie można </w:t>
      </w:r>
      <w:r w:rsidR="004B1A1A">
        <w:rPr>
          <w:i/>
          <w:sz w:val="24"/>
          <w:szCs w:val="24"/>
        </w:rPr>
        <w:t xml:space="preserve">było </w:t>
      </w:r>
      <w:r>
        <w:rPr>
          <w:i/>
          <w:sz w:val="24"/>
          <w:szCs w:val="24"/>
        </w:rPr>
        <w:t>uzyskać informacji, dotyczących szczegółów analizy, zwłaszcza tych, które nie były jednoznaczne w interpretacji</w:t>
      </w:r>
      <w:r w:rsidR="004B1A1A">
        <w:rPr>
          <w:i/>
          <w:sz w:val="24"/>
          <w:szCs w:val="24"/>
        </w:rPr>
        <w:t xml:space="preserve"> </w:t>
      </w:r>
    </w:p>
    <w:p w:rsidR="00FC1FE2" w:rsidRDefault="00FC1FE2" w:rsidP="00FC1FE2">
      <w:pPr>
        <w:pStyle w:val="Akapitzlist"/>
        <w:numPr>
          <w:ilvl w:val="0"/>
          <w:numId w:val="7"/>
        </w:numPr>
        <w:ind w:left="85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Liczba </w:t>
      </w:r>
      <w:r w:rsidR="001A38CD">
        <w:rPr>
          <w:sz w:val="24"/>
          <w:szCs w:val="24"/>
        </w:rPr>
        <w:t>absolwentów</w:t>
      </w:r>
      <w:r>
        <w:rPr>
          <w:sz w:val="24"/>
          <w:szCs w:val="24"/>
        </w:rPr>
        <w:t xml:space="preserve">, biorących udział w badaniu </w:t>
      </w:r>
      <w:r w:rsidR="001A38CD">
        <w:rPr>
          <w:sz w:val="24"/>
          <w:szCs w:val="24"/>
        </w:rPr>
        <w:t xml:space="preserve">w 6 miesięcy po zakończeniu studiów jednolitych magisterskich: </w:t>
      </w:r>
    </w:p>
    <w:p w:rsidR="001A38CD" w:rsidRDefault="001A38CD" w:rsidP="001A38CD">
      <w:pPr>
        <w:pStyle w:val="Akapitzlist"/>
        <w:ind w:left="851"/>
        <w:jc w:val="left"/>
        <w:rPr>
          <w:i/>
          <w:sz w:val="24"/>
          <w:szCs w:val="24"/>
        </w:rPr>
      </w:pPr>
      <w:r>
        <w:rPr>
          <w:sz w:val="24"/>
          <w:szCs w:val="24"/>
        </w:rPr>
        <w:t xml:space="preserve">studia stacjonarne: </w:t>
      </w:r>
      <w:r w:rsidR="003909C1">
        <w:rPr>
          <w:sz w:val="24"/>
          <w:szCs w:val="24"/>
        </w:rPr>
        <w:t xml:space="preserve">  </w:t>
      </w:r>
      <w:r w:rsidRPr="005F65C4">
        <w:rPr>
          <w:b/>
          <w:i/>
          <w:sz w:val="24"/>
          <w:szCs w:val="24"/>
        </w:rPr>
        <w:t>38 osób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studia niestacjonarne: </w:t>
      </w:r>
      <w:r w:rsidR="003909C1">
        <w:rPr>
          <w:sz w:val="24"/>
          <w:szCs w:val="24"/>
        </w:rPr>
        <w:t xml:space="preserve">  </w:t>
      </w:r>
      <w:r w:rsidRPr="005F65C4">
        <w:rPr>
          <w:b/>
          <w:i/>
          <w:sz w:val="24"/>
          <w:szCs w:val="24"/>
        </w:rPr>
        <w:t>7 osób</w:t>
      </w:r>
    </w:p>
    <w:p w:rsidR="00703965" w:rsidRDefault="001A38CD" w:rsidP="001A38CD">
      <w:pPr>
        <w:pStyle w:val="Akapitzlist"/>
        <w:ind w:left="851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Poniższy wykres pokazuje aktywność zawodową absolwentów</w:t>
      </w:r>
      <w:r w:rsidR="00703965">
        <w:rPr>
          <w:i/>
          <w:sz w:val="24"/>
          <w:szCs w:val="24"/>
        </w:rPr>
        <w:t xml:space="preserve"> studiów stacjonarnych i niestacjonarnych:</w:t>
      </w:r>
    </w:p>
    <w:p w:rsidR="001A38CD" w:rsidRDefault="00703965" w:rsidP="00703965">
      <w:pPr>
        <w:pStyle w:val="Akapitzlist"/>
        <w:numPr>
          <w:ilvl w:val="0"/>
          <w:numId w:val="8"/>
        </w:numP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studia stacjonarne (38 osób): jedna osoba nie pracuje, nie uczy się, ani nie wykonuje innego rodzaju działalności (2,6%), jedna (2,6%) osoba pracuje i uczy się; pozostałe osoby (94,8%) wyłącznie pracują</w:t>
      </w:r>
    </w:p>
    <w:p w:rsidR="00703965" w:rsidRDefault="00703965" w:rsidP="00703965">
      <w:pPr>
        <w:pStyle w:val="Akapitzlist"/>
        <w:numPr>
          <w:ilvl w:val="0"/>
          <w:numId w:val="8"/>
        </w:numP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studia niestacjonarne (7 osób): 100% wyłącznie pracuje</w:t>
      </w:r>
    </w:p>
    <w:p w:rsidR="00AC52A5" w:rsidRDefault="00703965" w:rsidP="001A38CD">
      <w:pPr>
        <w:pStyle w:val="Akapitzlist"/>
        <w:ind w:left="851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Forma zatrudnienia wszystkich zatrudnionych osób w obu grupach: umowa o pracę w pełnym wymiarze godzin</w:t>
      </w:r>
    </w:p>
    <w:p w:rsidR="00AC52A5" w:rsidRDefault="00AC52A5" w:rsidP="001A38CD">
      <w:pPr>
        <w:pStyle w:val="Akapitzlist"/>
        <w:ind w:left="851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Stanowisko wszystkich analizowanych: medycyna/farmacja/kosmetologia/zdrowie</w:t>
      </w:r>
      <w:r w:rsidR="00703965">
        <w:rPr>
          <w:i/>
          <w:sz w:val="24"/>
          <w:szCs w:val="24"/>
        </w:rPr>
        <w:t xml:space="preserve"> </w:t>
      </w:r>
    </w:p>
    <w:p w:rsidR="003909C1" w:rsidRDefault="003909C1" w:rsidP="001A38CD">
      <w:pPr>
        <w:pStyle w:val="Akapitzlist"/>
        <w:ind w:left="851"/>
        <w:jc w:val="left"/>
        <w:rPr>
          <w:i/>
          <w:sz w:val="24"/>
          <w:szCs w:val="24"/>
        </w:rPr>
      </w:pPr>
    </w:p>
    <w:p w:rsidR="001A38CD" w:rsidRDefault="001A38CD" w:rsidP="001A38CD">
      <w:pPr>
        <w:pStyle w:val="Akapitzlist"/>
        <w:ind w:left="851"/>
        <w:jc w:val="left"/>
        <w:rPr>
          <w:i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395170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5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965" w:rsidRDefault="00703965" w:rsidP="001A38CD">
      <w:pPr>
        <w:pStyle w:val="Akapitzlist"/>
        <w:ind w:left="851"/>
        <w:jc w:val="left"/>
        <w:rPr>
          <w:i/>
          <w:sz w:val="24"/>
          <w:szCs w:val="24"/>
        </w:rPr>
      </w:pPr>
    </w:p>
    <w:p w:rsidR="00703965" w:rsidRDefault="00703965" w:rsidP="001A38CD">
      <w:pPr>
        <w:pStyle w:val="Akapitzlist"/>
        <w:ind w:left="851"/>
        <w:jc w:val="left"/>
        <w:rPr>
          <w:i/>
          <w:sz w:val="24"/>
          <w:szCs w:val="24"/>
        </w:rPr>
      </w:pPr>
    </w:p>
    <w:p w:rsidR="00703965" w:rsidRDefault="00703965" w:rsidP="001A38CD">
      <w:pPr>
        <w:pStyle w:val="Akapitzlist"/>
        <w:ind w:left="851"/>
        <w:jc w:val="left"/>
        <w:rPr>
          <w:i/>
          <w:sz w:val="24"/>
          <w:szCs w:val="24"/>
        </w:rPr>
      </w:pPr>
    </w:p>
    <w:p w:rsidR="00703965" w:rsidRDefault="00703965" w:rsidP="001A38CD">
      <w:pPr>
        <w:pStyle w:val="Akapitzlist"/>
        <w:ind w:left="851"/>
        <w:jc w:val="left"/>
        <w:rPr>
          <w:i/>
          <w:sz w:val="24"/>
          <w:szCs w:val="24"/>
        </w:rPr>
      </w:pPr>
    </w:p>
    <w:p w:rsidR="00703965" w:rsidRDefault="00AC52A5" w:rsidP="005F65C4">
      <w:pPr>
        <w:pStyle w:val="Akapitzlist"/>
        <w:numPr>
          <w:ilvl w:val="0"/>
          <w:numId w:val="7"/>
        </w:numPr>
        <w:ind w:left="709"/>
        <w:jc w:val="left"/>
        <w:rPr>
          <w:sz w:val="24"/>
          <w:szCs w:val="24"/>
        </w:rPr>
      </w:pPr>
      <w:r>
        <w:rPr>
          <w:sz w:val="24"/>
          <w:szCs w:val="24"/>
        </w:rPr>
        <w:t>Najważniejsze kompetencje w opinii pracujących niekontynuujących nauki absolwentów w 6 miesięcy po zakończeniu studiów</w:t>
      </w: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29"/>
        <w:gridCol w:w="1703"/>
        <w:gridCol w:w="878"/>
        <w:gridCol w:w="1758"/>
        <w:gridCol w:w="1758"/>
      </w:tblGrid>
      <w:tr w:rsidR="0002348C" w:rsidRPr="000E6BD6" w:rsidTr="00C166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48C" w:rsidRPr="000E6BD6" w:rsidTr="00C166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9" w:type="dxa"/>
            <w:gridSpan w:val="3"/>
            <w:vMerge w:val="restart"/>
            <w:tcBorders>
              <w:top w:val="double" w:sz="8" w:space="0" w:color="008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2348C" w:rsidRPr="000E6BD6" w:rsidRDefault="0002348C" w:rsidP="00C166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double" w:sz="8" w:space="0" w:color="008000"/>
              <w:left w:val="nil"/>
              <w:right w:val="dashed" w:sz="8" w:space="0" w:color="000000"/>
            </w:tcBorders>
            <w:shd w:val="clear" w:color="auto" w:fill="FFFFFF"/>
            <w:vAlign w:val="bottom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 xml:space="preserve">Liczba absolwentów wskazujących kompetencję jako najważniejszą na </w:t>
            </w:r>
            <w:proofErr w:type="spellStart"/>
            <w:r w:rsidRPr="000E6BD6">
              <w:rPr>
                <w:rFonts w:ascii="Arial" w:hAnsi="Arial" w:cs="Arial"/>
                <w:sz w:val="18"/>
                <w:szCs w:val="18"/>
              </w:rPr>
              <w:t>zajmoanym</w:t>
            </w:r>
            <w:proofErr w:type="spellEnd"/>
            <w:r w:rsidRPr="000E6BD6">
              <w:rPr>
                <w:rFonts w:ascii="Arial" w:hAnsi="Arial" w:cs="Arial"/>
                <w:sz w:val="18"/>
                <w:szCs w:val="18"/>
              </w:rPr>
              <w:t xml:space="preserve"> stanowisku</w:t>
            </w:r>
          </w:p>
        </w:tc>
        <w:tc>
          <w:tcPr>
            <w:tcW w:w="1757" w:type="dxa"/>
            <w:tcBorders>
              <w:top w:val="double" w:sz="8" w:space="0" w:color="008000"/>
              <w:left w:val="dashed" w:sz="8" w:space="0" w:color="000000"/>
              <w:right w:val="nil"/>
            </w:tcBorders>
            <w:shd w:val="clear" w:color="auto" w:fill="FFFFFF"/>
            <w:vAlign w:val="bottom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Udział osób wskazujących możliwości rozwinięcia kompetencji podczas studiów</w:t>
            </w:r>
          </w:p>
        </w:tc>
      </w:tr>
      <w:tr w:rsidR="0002348C" w:rsidRPr="000E6BD6" w:rsidTr="00C166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9" w:type="dxa"/>
            <w:gridSpan w:val="3"/>
            <w:vMerge/>
            <w:tcBorders>
              <w:top w:val="double" w:sz="8" w:space="0" w:color="008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2348C" w:rsidRPr="000E6BD6" w:rsidRDefault="0002348C" w:rsidP="00C166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left w:val="nil"/>
              <w:bottom w:val="single" w:sz="16" w:space="0" w:color="008000"/>
              <w:right w:val="dashed" w:sz="8" w:space="0" w:color="000000"/>
            </w:tcBorders>
            <w:shd w:val="clear" w:color="auto" w:fill="FFFFFF"/>
            <w:vAlign w:val="bottom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Liczebność</w:t>
            </w:r>
          </w:p>
        </w:tc>
        <w:tc>
          <w:tcPr>
            <w:tcW w:w="1757" w:type="dxa"/>
            <w:tcBorders>
              <w:left w:val="dashed" w:sz="8" w:space="0" w:color="000000"/>
              <w:bottom w:val="single" w:sz="16" w:space="0" w:color="008000"/>
              <w:right w:val="nil"/>
            </w:tcBorders>
            <w:shd w:val="clear" w:color="auto" w:fill="FFFFFF"/>
            <w:vAlign w:val="bottom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Liczebność</w:t>
            </w:r>
          </w:p>
        </w:tc>
      </w:tr>
      <w:tr w:rsidR="0002348C" w:rsidRPr="000E6BD6" w:rsidTr="00C166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9" w:type="dxa"/>
            <w:tcBorders>
              <w:top w:val="single" w:sz="16" w:space="0" w:color="008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komunikatywność</w:t>
            </w:r>
          </w:p>
        </w:tc>
        <w:tc>
          <w:tcPr>
            <w:tcW w:w="1702" w:type="dxa"/>
            <w:tcBorders>
              <w:top w:val="single" w:sz="16" w:space="0" w:color="008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878" w:type="dxa"/>
            <w:tcBorders>
              <w:top w:val="single" w:sz="16" w:space="0" w:color="008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16" w:space="0" w:color="008000"/>
              <w:left w:val="nil"/>
              <w:bottom w:val="dashed" w:sz="8" w:space="0" w:color="000000"/>
              <w:right w:val="dashed" w:sz="8" w:space="0" w:color="000000"/>
            </w:tcBorders>
            <w:shd w:val="clear" w:color="auto" w:fill="FFFF00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57" w:type="dxa"/>
            <w:tcBorders>
              <w:top w:val="single" w:sz="16" w:space="0" w:color="008000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FFFFF8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,68</w:t>
            </w:r>
          </w:p>
        </w:tc>
      </w:tr>
      <w:tr w:rsidR="0002348C" w:rsidRPr="000E6BD6" w:rsidTr="00C166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9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kreatywność</w:t>
            </w:r>
          </w:p>
        </w:tc>
        <w:tc>
          <w:tcPr>
            <w:tcW w:w="170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87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dashed" w:sz="8" w:space="0" w:color="000000"/>
              <w:left w:val="nil"/>
              <w:bottom w:val="dashed" w:sz="8" w:space="0" w:color="000000"/>
              <w:right w:val="dashed" w:sz="8" w:space="0" w:color="000000"/>
            </w:tcBorders>
            <w:shd w:val="clear" w:color="auto" w:fill="FFFFEA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57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FFFFF9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,50</w:t>
            </w:r>
          </w:p>
        </w:tc>
      </w:tr>
      <w:tr w:rsidR="0002348C" w:rsidRPr="000E6BD6" w:rsidTr="00C166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9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E6BD6">
              <w:rPr>
                <w:rFonts w:ascii="Arial" w:hAnsi="Arial" w:cs="Arial"/>
                <w:sz w:val="18"/>
                <w:szCs w:val="18"/>
              </w:rPr>
              <w:t>myślenie_analityczne</w:t>
            </w:r>
            <w:proofErr w:type="spellEnd"/>
          </w:p>
        </w:tc>
        <w:tc>
          <w:tcPr>
            <w:tcW w:w="170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87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dashed" w:sz="8" w:space="0" w:color="000000"/>
              <w:left w:val="nil"/>
              <w:bottom w:val="dashed" w:sz="8" w:space="0" w:color="000000"/>
              <w:right w:val="dashed" w:sz="8" w:space="0" w:color="000000"/>
            </w:tcBorders>
            <w:shd w:val="clear" w:color="auto" w:fill="FFFF84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57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FFFFF5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,92</w:t>
            </w:r>
          </w:p>
        </w:tc>
      </w:tr>
      <w:tr w:rsidR="0002348C" w:rsidRPr="000E6BD6" w:rsidTr="00C166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9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elastyczność</w:t>
            </w:r>
          </w:p>
        </w:tc>
        <w:tc>
          <w:tcPr>
            <w:tcW w:w="170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87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dashed" w:sz="8" w:space="0" w:color="000000"/>
              <w:left w:val="nil"/>
              <w:bottom w:val="dashed" w:sz="8" w:space="0" w:color="000000"/>
              <w:right w:val="dashed" w:sz="8" w:space="0" w:color="000000"/>
            </w:tcBorders>
            <w:shd w:val="clear" w:color="auto" w:fill="FFFFE0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57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FFFFF4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02348C" w:rsidRPr="000E6BD6" w:rsidTr="00C166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9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asertywność</w:t>
            </w:r>
          </w:p>
        </w:tc>
        <w:tc>
          <w:tcPr>
            <w:tcW w:w="170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87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dashed" w:sz="8" w:space="0" w:color="000000"/>
              <w:left w:val="nil"/>
              <w:bottom w:val="dashed" w:sz="8" w:space="0" w:color="000000"/>
              <w:right w:val="dashed" w:sz="8" w:space="0" w:color="000000"/>
            </w:tcBorders>
            <w:shd w:val="clear" w:color="auto" w:fill="FFFFCC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57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FFFFF8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,60</w:t>
            </w:r>
          </w:p>
        </w:tc>
      </w:tr>
      <w:tr w:rsidR="0002348C" w:rsidRPr="000E6BD6" w:rsidTr="00C166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9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E6BD6">
              <w:rPr>
                <w:rFonts w:ascii="Arial" w:hAnsi="Arial" w:cs="Arial"/>
                <w:sz w:val="18"/>
                <w:szCs w:val="18"/>
              </w:rPr>
              <w:t>odporność_na_stres</w:t>
            </w:r>
            <w:proofErr w:type="spellEnd"/>
          </w:p>
        </w:tc>
        <w:tc>
          <w:tcPr>
            <w:tcW w:w="170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87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dashed" w:sz="8" w:space="0" w:color="000000"/>
              <w:left w:val="nil"/>
              <w:bottom w:val="dashed" w:sz="8" w:space="0" w:color="000000"/>
              <w:right w:val="dashed" w:sz="8" w:space="0" w:color="000000"/>
            </w:tcBorders>
            <w:shd w:val="clear" w:color="auto" w:fill="FFFF99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57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FFFFFA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,40</w:t>
            </w:r>
          </w:p>
        </w:tc>
      </w:tr>
      <w:tr w:rsidR="0002348C" w:rsidRPr="000E6BD6" w:rsidTr="00C166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9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E6BD6">
              <w:rPr>
                <w:rFonts w:ascii="Arial" w:hAnsi="Arial" w:cs="Arial"/>
                <w:sz w:val="18"/>
                <w:szCs w:val="18"/>
              </w:rPr>
              <w:t>branie_odpowidzialności</w:t>
            </w:r>
            <w:proofErr w:type="spellEnd"/>
          </w:p>
        </w:tc>
        <w:tc>
          <w:tcPr>
            <w:tcW w:w="170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87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dashed" w:sz="8" w:space="0" w:color="000000"/>
              <w:left w:val="nil"/>
              <w:bottom w:val="dashed" w:sz="8" w:space="0" w:color="000000"/>
              <w:right w:val="dashed" w:sz="8" w:space="0" w:color="000000"/>
            </w:tcBorders>
            <w:shd w:val="clear" w:color="auto" w:fill="FFFF99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57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FFFFF9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,50</w:t>
            </w:r>
          </w:p>
        </w:tc>
      </w:tr>
      <w:tr w:rsidR="0002348C" w:rsidRPr="000E6BD6" w:rsidTr="00C166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9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E6BD6">
              <w:rPr>
                <w:rFonts w:ascii="Arial" w:hAnsi="Arial" w:cs="Arial"/>
                <w:sz w:val="18"/>
                <w:szCs w:val="18"/>
              </w:rPr>
              <w:t>wytrwałość_i_konsekwencja</w:t>
            </w:r>
            <w:proofErr w:type="spellEnd"/>
          </w:p>
        </w:tc>
        <w:tc>
          <w:tcPr>
            <w:tcW w:w="170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87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dashed" w:sz="8" w:space="0" w:color="000000"/>
              <w:left w:val="nil"/>
              <w:bottom w:val="dashed" w:sz="8" w:space="0" w:color="000000"/>
              <w:right w:val="dashed" w:sz="8" w:space="0" w:color="000000"/>
            </w:tcBorders>
            <w:shd w:val="clear" w:color="auto" w:fill="FFFFC1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57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FFFFF6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,83</w:t>
            </w:r>
          </w:p>
        </w:tc>
      </w:tr>
      <w:tr w:rsidR="0002348C" w:rsidRPr="000E6BD6" w:rsidTr="00C166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9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samodzielność</w:t>
            </w:r>
          </w:p>
        </w:tc>
        <w:tc>
          <w:tcPr>
            <w:tcW w:w="170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87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dashed" w:sz="8" w:space="0" w:color="000000"/>
              <w:left w:val="nil"/>
              <w:bottom w:val="dashed" w:sz="8" w:space="0" w:color="000000"/>
              <w:right w:val="dashed" w:sz="8" w:space="0" w:color="000000"/>
            </w:tcBorders>
            <w:shd w:val="clear" w:color="auto" w:fill="FFFF70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57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FFFFFB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,36</w:t>
            </w:r>
          </w:p>
        </w:tc>
      </w:tr>
      <w:tr w:rsidR="0002348C" w:rsidRPr="000E6BD6" w:rsidTr="00C166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9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E6BD6">
              <w:rPr>
                <w:rFonts w:ascii="Arial" w:hAnsi="Arial" w:cs="Arial"/>
                <w:sz w:val="18"/>
                <w:szCs w:val="18"/>
              </w:rPr>
              <w:t>sumienność_i_dokładność</w:t>
            </w:r>
            <w:proofErr w:type="spellEnd"/>
          </w:p>
        </w:tc>
        <w:tc>
          <w:tcPr>
            <w:tcW w:w="170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87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dashed" w:sz="8" w:space="0" w:color="000000"/>
              <w:left w:val="nil"/>
              <w:bottom w:val="dashed" w:sz="8" w:space="0" w:color="000000"/>
              <w:right w:val="dashed" w:sz="8" w:space="0" w:color="000000"/>
            </w:tcBorders>
            <w:shd w:val="clear" w:color="auto" w:fill="FFFF28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57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FFFFF6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,81</w:t>
            </w:r>
          </w:p>
        </w:tc>
      </w:tr>
      <w:tr w:rsidR="0002348C" w:rsidRPr="000E6BD6" w:rsidTr="00C166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9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E6BD6">
              <w:rPr>
                <w:rFonts w:ascii="Arial" w:hAnsi="Arial" w:cs="Arial"/>
                <w:sz w:val="18"/>
                <w:szCs w:val="18"/>
              </w:rPr>
              <w:t>orientacja_na_cel</w:t>
            </w:r>
            <w:proofErr w:type="spellEnd"/>
          </w:p>
        </w:tc>
        <w:tc>
          <w:tcPr>
            <w:tcW w:w="170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Brak ważnych</w:t>
            </w:r>
          </w:p>
        </w:tc>
        <w:tc>
          <w:tcPr>
            <w:tcW w:w="87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dashed" w:sz="8" w:space="0" w:color="000000"/>
              <w:left w:val="nil"/>
              <w:bottom w:val="dashed" w:sz="8" w:space="0" w:color="000000"/>
              <w:right w:val="dashed" w:sz="8" w:space="0" w:color="000000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57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2348C" w:rsidRPr="000E6BD6" w:rsidTr="00C166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9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E6BD6">
              <w:rPr>
                <w:rFonts w:ascii="Arial" w:hAnsi="Arial" w:cs="Arial"/>
                <w:sz w:val="18"/>
                <w:szCs w:val="18"/>
              </w:rPr>
              <w:t>nastawienie_biznesowe</w:t>
            </w:r>
            <w:proofErr w:type="spellEnd"/>
          </w:p>
        </w:tc>
        <w:tc>
          <w:tcPr>
            <w:tcW w:w="170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Brak ważnych</w:t>
            </w:r>
          </w:p>
        </w:tc>
        <w:tc>
          <w:tcPr>
            <w:tcW w:w="87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dashed" w:sz="8" w:space="0" w:color="000000"/>
              <w:left w:val="nil"/>
              <w:bottom w:val="dashed" w:sz="8" w:space="0" w:color="000000"/>
              <w:right w:val="dashed" w:sz="8" w:space="0" w:color="000000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57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2348C" w:rsidRPr="000E6BD6" w:rsidTr="00C166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9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E6BD6">
              <w:rPr>
                <w:rFonts w:ascii="Arial" w:hAnsi="Arial" w:cs="Arial"/>
                <w:sz w:val="18"/>
                <w:szCs w:val="18"/>
              </w:rPr>
              <w:t>praca_zespołowa</w:t>
            </w:r>
            <w:proofErr w:type="spellEnd"/>
          </w:p>
        </w:tc>
        <w:tc>
          <w:tcPr>
            <w:tcW w:w="170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87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dashed" w:sz="8" w:space="0" w:color="000000"/>
              <w:left w:val="nil"/>
              <w:bottom w:val="dashed" w:sz="8" w:space="0" w:color="000000"/>
              <w:right w:val="dashed" w:sz="8" w:space="0" w:color="000000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57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,86</w:t>
            </w:r>
          </w:p>
        </w:tc>
      </w:tr>
      <w:tr w:rsidR="0002348C" w:rsidRPr="000E6BD6" w:rsidTr="00C166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9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E6BD6">
              <w:rPr>
                <w:rFonts w:ascii="Arial" w:hAnsi="Arial" w:cs="Arial"/>
                <w:sz w:val="18"/>
                <w:szCs w:val="18"/>
              </w:rPr>
              <w:t>budowanie_relacji</w:t>
            </w:r>
            <w:proofErr w:type="spellEnd"/>
          </w:p>
        </w:tc>
        <w:tc>
          <w:tcPr>
            <w:tcW w:w="170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87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dashed" w:sz="8" w:space="0" w:color="000000"/>
              <w:left w:val="nil"/>
              <w:bottom w:val="dashed" w:sz="8" w:space="0" w:color="000000"/>
              <w:right w:val="dashed" w:sz="8" w:space="0" w:color="000000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57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,33</w:t>
            </w:r>
          </w:p>
        </w:tc>
      </w:tr>
      <w:tr w:rsidR="0002348C" w:rsidRPr="000E6BD6" w:rsidTr="00C166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9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E6BD6">
              <w:rPr>
                <w:rFonts w:ascii="Arial" w:hAnsi="Arial" w:cs="Arial"/>
                <w:sz w:val="18"/>
                <w:szCs w:val="18"/>
              </w:rPr>
              <w:t>orientacja_na_klienta</w:t>
            </w:r>
            <w:proofErr w:type="spellEnd"/>
          </w:p>
        </w:tc>
        <w:tc>
          <w:tcPr>
            <w:tcW w:w="170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87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dashed" w:sz="8" w:space="0" w:color="000000"/>
              <w:left w:val="nil"/>
              <w:bottom w:val="dashed" w:sz="8" w:space="0" w:color="000000"/>
              <w:right w:val="dashed" w:sz="8" w:space="0" w:color="000000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57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,67</w:t>
            </w:r>
          </w:p>
        </w:tc>
      </w:tr>
      <w:tr w:rsidR="0002348C" w:rsidRPr="000E6BD6" w:rsidTr="00C166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9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E6BD6">
              <w:rPr>
                <w:rFonts w:ascii="Arial" w:hAnsi="Arial" w:cs="Arial"/>
                <w:sz w:val="18"/>
                <w:szCs w:val="18"/>
              </w:rPr>
              <w:t>uczenie_i_szkolenie</w:t>
            </w:r>
            <w:proofErr w:type="spellEnd"/>
          </w:p>
        </w:tc>
        <w:tc>
          <w:tcPr>
            <w:tcW w:w="170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87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dashed" w:sz="8" w:space="0" w:color="000000"/>
              <w:left w:val="nil"/>
              <w:bottom w:val="dashed" w:sz="8" w:space="0" w:color="000000"/>
              <w:right w:val="dashed" w:sz="8" w:space="0" w:color="000000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57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02348C" w:rsidRPr="000E6BD6" w:rsidTr="00C166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9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E6BD6">
              <w:rPr>
                <w:rFonts w:ascii="Arial" w:hAnsi="Arial" w:cs="Arial"/>
                <w:sz w:val="18"/>
                <w:szCs w:val="18"/>
              </w:rPr>
              <w:t>dążenie_do_rozwoju</w:t>
            </w:r>
            <w:proofErr w:type="spellEnd"/>
          </w:p>
        </w:tc>
        <w:tc>
          <w:tcPr>
            <w:tcW w:w="170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87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dashed" w:sz="8" w:space="0" w:color="000000"/>
              <w:left w:val="nil"/>
              <w:bottom w:val="dashed" w:sz="8" w:space="0" w:color="000000"/>
              <w:right w:val="dashed" w:sz="8" w:space="0" w:color="000000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57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,76</w:t>
            </w:r>
          </w:p>
        </w:tc>
      </w:tr>
      <w:tr w:rsidR="0002348C" w:rsidRPr="000E6BD6" w:rsidTr="00C166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9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E6BD6">
              <w:rPr>
                <w:rFonts w:ascii="Arial" w:hAnsi="Arial" w:cs="Arial"/>
                <w:sz w:val="18"/>
                <w:szCs w:val="18"/>
              </w:rPr>
              <w:t>mobilizowanie_innych</w:t>
            </w:r>
            <w:proofErr w:type="spellEnd"/>
          </w:p>
        </w:tc>
        <w:tc>
          <w:tcPr>
            <w:tcW w:w="170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Brak ważnych</w:t>
            </w:r>
          </w:p>
        </w:tc>
        <w:tc>
          <w:tcPr>
            <w:tcW w:w="87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dashed" w:sz="8" w:space="0" w:color="000000"/>
              <w:left w:val="nil"/>
              <w:bottom w:val="dashed" w:sz="8" w:space="0" w:color="000000"/>
              <w:right w:val="dashed" w:sz="8" w:space="0" w:color="000000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57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2348C" w:rsidRPr="000E6BD6" w:rsidTr="00C166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9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zaangażowanie</w:t>
            </w:r>
          </w:p>
        </w:tc>
        <w:tc>
          <w:tcPr>
            <w:tcW w:w="170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87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dashed" w:sz="8" w:space="0" w:color="000000"/>
              <w:left w:val="nil"/>
              <w:bottom w:val="dashed" w:sz="8" w:space="0" w:color="000000"/>
              <w:right w:val="dashed" w:sz="8" w:space="0" w:color="000000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57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,60</w:t>
            </w:r>
          </w:p>
        </w:tc>
      </w:tr>
      <w:tr w:rsidR="0002348C" w:rsidRPr="000E6BD6" w:rsidTr="00C166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9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E6BD6">
              <w:rPr>
                <w:rFonts w:ascii="Arial" w:hAnsi="Arial" w:cs="Arial"/>
                <w:sz w:val="18"/>
                <w:szCs w:val="18"/>
              </w:rPr>
              <w:t>etyka_i_profesjonalizm</w:t>
            </w:r>
            <w:proofErr w:type="spellEnd"/>
          </w:p>
        </w:tc>
        <w:tc>
          <w:tcPr>
            <w:tcW w:w="170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87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dashed" w:sz="8" w:space="0" w:color="000000"/>
              <w:left w:val="nil"/>
              <w:bottom w:val="dashed" w:sz="8" w:space="0" w:color="000000"/>
              <w:right w:val="dashed" w:sz="8" w:space="0" w:color="000000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57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,78</w:t>
            </w:r>
          </w:p>
        </w:tc>
      </w:tr>
      <w:tr w:rsidR="0002348C" w:rsidRPr="000E6BD6" w:rsidTr="00C166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9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E6BD6">
              <w:rPr>
                <w:rFonts w:ascii="Arial" w:hAnsi="Arial" w:cs="Arial"/>
                <w:sz w:val="18"/>
                <w:szCs w:val="18"/>
              </w:rPr>
              <w:t>planowanie_i_koordynowanie</w:t>
            </w:r>
            <w:proofErr w:type="spellEnd"/>
          </w:p>
        </w:tc>
        <w:tc>
          <w:tcPr>
            <w:tcW w:w="170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87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dashed" w:sz="8" w:space="0" w:color="000000"/>
              <w:left w:val="nil"/>
              <w:bottom w:val="dashed" w:sz="8" w:space="0" w:color="000000"/>
              <w:right w:val="dashed" w:sz="8" w:space="0" w:color="000000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57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02348C" w:rsidRPr="000E6BD6" w:rsidTr="00C166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9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E6BD6">
              <w:rPr>
                <w:rFonts w:ascii="Arial" w:hAnsi="Arial" w:cs="Arial"/>
                <w:sz w:val="18"/>
                <w:szCs w:val="18"/>
              </w:rPr>
              <w:t>organizacja_pracy</w:t>
            </w:r>
            <w:proofErr w:type="spellEnd"/>
          </w:p>
        </w:tc>
        <w:tc>
          <w:tcPr>
            <w:tcW w:w="170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87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dashed" w:sz="8" w:space="0" w:color="000000"/>
              <w:left w:val="nil"/>
              <w:bottom w:val="dashed" w:sz="8" w:space="0" w:color="000000"/>
              <w:right w:val="dashed" w:sz="8" w:space="0" w:color="000000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57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,75</w:t>
            </w:r>
          </w:p>
        </w:tc>
      </w:tr>
      <w:tr w:rsidR="0002348C" w:rsidRPr="000E6BD6" w:rsidTr="00C166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9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E6BD6">
              <w:rPr>
                <w:rFonts w:ascii="Arial" w:hAnsi="Arial" w:cs="Arial"/>
                <w:sz w:val="18"/>
                <w:szCs w:val="18"/>
              </w:rPr>
              <w:t>zarządzanie_zespołem</w:t>
            </w:r>
            <w:proofErr w:type="spellEnd"/>
          </w:p>
        </w:tc>
        <w:tc>
          <w:tcPr>
            <w:tcW w:w="1702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87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dashed" w:sz="8" w:space="0" w:color="000000"/>
              <w:left w:val="nil"/>
              <w:bottom w:val="dashed" w:sz="8" w:space="0" w:color="000000"/>
              <w:right w:val="dashed" w:sz="8" w:space="0" w:color="000000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57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02348C" w:rsidRPr="000E6BD6" w:rsidTr="00C166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9" w:type="dxa"/>
            <w:tcBorders>
              <w:top w:val="dashed" w:sz="8" w:space="0" w:color="000000"/>
              <w:left w:val="nil"/>
              <w:bottom w:val="double" w:sz="8" w:space="0" w:color="008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delegowanie</w:t>
            </w:r>
          </w:p>
        </w:tc>
        <w:tc>
          <w:tcPr>
            <w:tcW w:w="1702" w:type="dxa"/>
            <w:tcBorders>
              <w:top w:val="dashed" w:sz="8" w:space="0" w:color="000000"/>
              <w:left w:val="nil"/>
              <w:bottom w:val="double" w:sz="8" w:space="0" w:color="008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Brak ważnych</w:t>
            </w:r>
          </w:p>
        </w:tc>
        <w:tc>
          <w:tcPr>
            <w:tcW w:w="878" w:type="dxa"/>
            <w:tcBorders>
              <w:top w:val="dashed" w:sz="8" w:space="0" w:color="000000"/>
              <w:left w:val="nil"/>
              <w:bottom w:val="double" w:sz="8" w:space="0" w:color="008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dashed" w:sz="8" w:space="0" w:color="000000"/>
              <w:left w:val="nil"/>
              <w:bottom w:val="double" w:sz="8" w:space="0" w:color="008000"/>
              <w:right w:val="dashed" w:sz="8" w:space="0" w:color="000000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57" w:type="dxa"/>
            <w:tcBorders>
              <w:top w:val="dashed" w:sz="8" w:space="0" w:color="000000"/>
              <w:left w:val="dashed" w:sz="8" w:space="0" w:color="000000"/>
              <w:bottom w:val="double" w:sz="8" w:space="0" w:color="008000"/>
              <w:right w:val="nil"/>
            </w:tcBorders>
            <w:shd w:val="clear" w:color="auto" w:fill="FFFFFF"/>
          </w:tcPr>
          <w:p w:rsidR="0002348C" w:rsidRPr="000E6BD6" w:rsidRDefault="0002348C" w:rsidP="00C1665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BD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AC52A5" w:rsidRDefault="00AC52A5" w:rsidP="00AC52A5">
      <w:pPr>
        <w:pStyle w:val="Akapitzlist"/>
        <w:ind w:left="1080"/>
        <w:jc w:val="left"/>
        <w:rPr>
          <w:sz w:val="24"/>
          <w:szCs w:val="24"/>
        </w:rPr>
      </w:pPr>
    </w:p>
    <w:p w:rsidR="00AC52A5" w:rsidRDefault="00AC52A5" w:rsidP="00AC52A5">
      <w:pPr>
        <w:pStyle w:val="Akapitzlist"/>
        <w:ind w:left="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Komentarz do tabeli:</w:t>
      </w:r>
    </w:p>
    <w:p w:rsidR="00AC52A5" w:rsidRDefault="00AF08A9" w:rsidP="00AC52A5">
      <w:pPr>
        <w:pStyle w:val="Akapitzlist"/>
        <w:ind w:left="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Wg absolwentów t</w:t>
      </w:r>
      <w:r w:rsidR="00AC52A5">
        <w:rPr>
          <w:i/>
          <w:sz w:val="24"/>
          <w:szCs w:val="24"/>
        </w:rPr>
        <w:t>rzy najważniejsze kompetencje na zajmowanym stanowisku stanowią:</w:t>
      </w:r>
    </w:p>
    <w:p w:rsidR="00AC52A5" w:rsidRDefault="00AC52A5" w:rsidP="00AC52A5">
      <w:pPr>
        <w:pStyle w:val="Akapitzlist"/>
        <w:numPr>
          <w:ilvl w:val="0"/>
          <w:numId w:val="9"/>
        </w:numP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komunikatywność</w:t>
      </w:r>
    </w:p>
    <w:p w:rsidR="00AC52A5" w:rsidRDefault="00AC52A5" w:rsidP="00AC52A5">
      <w:pPr>
        <w:pStyle w:val="Akapitzlist"/>
        <w:numPr>
          <w:ilvl w:val="0"/>
          <w:numId w:val="9"/>
        </w:numP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sumienność i dokładność</w:t>
      </w:r>
    </w:p>
    <w:p w:rsidR="00AC52A5" w:rsidRPr="00AC52A5" w:rsidRDefault="00AC52A5" w:rsidP="00AC52A5">
      <w:pPr>
        <w:pStyle w:val="Akapitzlist"/>
        <w:numPr>
          <w:ilvl w:val="0"/>
          <w:numId w:val="9"/>
        </w:numP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zaangażowanie </w:t>
      </w:r>
    </w:p>
    <w:p w:rsidR="00AC52A5" w:rsidRDefault="007A0E03" w:rsidP="00AC52A5">
      <w:pP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Rodzaj k</w:t>
      </w:r>
      <w:r w:rsidR="00AC52A5" w:rsidRPr="00AC52A5">
        <w:rPr>
          <w:i/>
          <w:sz w:val="24"/>
          <w:szCs w:val="24"/>
        </w:rPr>
        <w:t>ompetencji</w:t>
      </w:r>
      <w:r>
        <w:rPr>
          <w:i/>
          <w:sz w:val="24"/>
          <w:szCs w:val="24"/>
        </w:rPr>
        <w:t>, które w opinii ankietowanych były rozwijane</w:t>
      </w:r>
      <w:r w:rsidR="00AC52A5" w:rsidRPr="00AC52A5">
        <w:rPr>
          <w:i/>
          <w:sz w:val="24"/>
          <w:szCs w:val="24"/>
        </w:rPr>
        <w:t xml:space="preserve"> podczas studiów</w:t>
      </w:r>
      <w:r>
        <w:rPr>
          <w:i/>
          <w:sz w:val="24"/>
          <w:szCs w:val="24"/>
        </w:rPr>
        <w:t xml:space="preserve"> (podano odsetek dla 3 powyższych i 3 o najwyższym odsetku) </w:t>
      </w:r>
    </w:p>
    <w:p w:rsidR="00AC52A5" w:rsidRDefault="00AC52A5" w:rsidP="00AC52A5">
      <w:pPr>
        <w:ind w:left="426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A)</w:t>
      </w:r>
      <w:r w:rsidR="007A0E03">
        <w:rPr>
          <w:i/>
          <w:sz w:val="24"/>
          <w:szCs w:val="24"/>
        </w:rPr>
        <w:t xml:space="preserve"> komunikatywność – 68%</w:t>
      </w:r>
    </w:p>
    <w:p w:rsidR="007A0E03" w:rsidRDefault="007A0E03" w:rsidP="00AC52A5">
      <w:pPr>
        <w:ind w:left="426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B) sumienność i dokładność – 81%</w:t>
      </w:r>
    </w:p>
    <w:p w:rsidR="007A0E03" w:rsidRDefault="007A0E03" w:rsidP="00AC52A5">
      <w:pPr>
        <w:ind w:left="426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C) zaangażowanie – 60%</w:t>
      </w:r>
    </w:p>
    <w:p w:rsidR="007A0E03" w:rsidRDefault="007A0E03" w:rsidP="00AC52A5">
      <w:pPr>
        <w:ind w:left="426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D) elastyczność – 100% (ale tylko 3 osoby uznały t</w:t>
      </w:r>
      <w:r w:rsidR="00AF08A9">
        <w:rPr>
          <w:i/>
          <w:sz w:val="24"/>
          <w:szCs w:val="24"/>
        </w:rPr>
        <w:t>ę</w:t>
      </w:r>
      <w:r>
        <w:rPr>
          <w:i/>
          <w:sz w:val="24"/>
          <w:szCs w:val="24"/>
        </w:rPr>
        <w:t xml:space="preserve"> kompetencję za najważniejszą)</w:t>
      </w:r>
    </w:p>
    <w:p w:rsidR="007A0E03" w:rsidRDefault="007A0E03" w:rsidP="00AC52A5">
      <w:pPr>
        <w:ind w:left="426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E) uczenie </w:t>
      </w:r>
      <w:r w:rsidR="003909C1">
        <w:rPr>
          <w:i/>
          <w:sz w:val="24"/>
          <w:szCs w:val="24"/>
        </w:rPr>
        <w:t>i szkolenie – 100% (6 osób uznało</w:t>
      </w:r>
      <w:r>
        <w:rPr>
          <w:i/>
          <w:sz w:val="24"/>
          <w:szCs w:val="24"/>
        </w:rPr>
        <w:t xml:space="preserve"> t</w:t>
      </w:r>
      <w:r w:rsidR="00AF08A9">
        <w:rPr>
          <w:i/>
          <w:sz w:val="24"/>
          <w:szCs w:val="24"/>
        </w:rPr>
        <w:t>ę</w:t>
      </w:r>
      <w:r>
        <w:rPr>
          <w:i/>
          <w:sz w:val="24"/>
          <w:szCs w:val="24"/>
        </w:rPr>
        <w:t xml:space="preserve"> kompetencję za najważniejszą)</w:t>
      </w:r>
    </w:p>
    <w:p w:rsidR="007A0E03" w:rsidRDefault="007A0E03" w:rsidP="00AC52A5">
      <w:pPr>
        <w:ind w:left="426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F) planowanie i koordynowanie – 100% (3 osoby uznały </w:t>
      </w:r>
      <w:r w:rsidR="00AF08A9">
        <w:rPr>
          <w:i/>
          <w:sz w:val="24"/>
          <w:szCs w:val="24"/>
        </w:rPr>
        <w:t>tę kompetencję za najważniejszą)</w:t>
      </w:r>
    </w:p>
    <w:p w:rsidR="00AC52A5" w:rsidRPr="00AC52A5" w:rsidRDefault="00AC52A5" w:rsidP="00AC52A5">
      <w:pPr>
        <w:jc w:val="left"/>
        <w:rPr>
          <w:i/>
          <w:sz w:val="24"/>
          <w:szCs w:val="24"/>
        </w:rPr>
      </w:pPr>
    </w:p>
    <w:p w:rsidR="00AC52A5" w:rsidRDefault="00AF08A9" w:rsidP="005F65C4">
      <w:pPr>
        <w:ind w:left="709" w:hanging="709"/>
        <w:jc w:val="left"/>
        <w:rPr>
          <w:sz w:val="24"/>
          <w:szCs w:val="24"/>
        </w:rPr>
      </w:pPr>
      <w:r>
        <w:rPr>
          <w:sz w:val="24"/>
          <w:szCs w:val="24"/>
        </w:rPr>
        <w:t>IV:</w:t>
      </w:r>
      <w:r w:rsidR="005F65C4">
        <w:rPr>
          <w:sz w:val="24"/>
          <w:szCs w:val="24"/>
        </w:rPr>
        <w:t xml:space="preserve">        </w:t>
      </w:r>
      <w:r>
        <w:rPr>
          <w:sz w:val="24"/>
          <w:szCs w:val="24"/>
        </w:rPr>
        <w:t>Najważniejsze, w opinii pracujących niekontynuujących nauki absolwentów kompetencje, wymagane na stanowisku zajmowanym w 6 miesięcy po zakończeniu studiów (medycyna/farmacja/kosmetologia/zdrowie):</w:t>
      </w:r>
    </w:p>
    <w:p w:rsidR="00AF08A9" w:rsidRDefault="00AF08A9" w:rsidP="00AF08A9">
      <w:pPr>
        <w:ind w:firstLine="1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Powtórzenie danych, z tabeli poprzedniej</w:t>
      </w:r>
    </w:p>
    <w:p w:rsidR="00AF08A9" w:rsidRDefault="00AF08A9" w:rsidP="005F65C4">
      <w:pPr>
        <w:ind w:left="709" w:hanging="709"/>
        <w:jc w:val="left"/>
        <w:rPr>
          <w:sz w:val="24"/>
          <w:szCs w:val="24"/>
        </w:rPr>
      </w:pPr>
      <w:r w:rsidRPr="00AF08A9">
        <w:rPr>
          <w:sz w:val="24"/>
          <w:szCs w:val="24"/>
        </w:rPr>
        <w:t>V</w:t>
      </w:r>
      <w:r>
        <w:rPr>
          <w:sz w:val="24"/>
          <w:szCs w:val="24"/>
        </w:rPr>
        <w:t xml:space="preserve">: </w:t>
      </w:r>
      <w:r w:rsidR="005F65C4">
        <w:rPr>
          <w:sz w:val="24"/>
          <w:szCs w:val="24"/>
        </w:rPr>
        <w:tab/>
      </w:r>
      <w:r>
        <w:rPr>
          <w:sz w:val="24"/>
          <w:szCs w:val="24"/>
        </w:rPr>
        <w:t>Najważniejsze w opinii pracujących, niekontynuujących nauki absolwentów umiejętności, certyfikaty i języki wymagane na stanowisku zajmowanym w 6 miesięcy po zakończeniu studiów</w:t>
      </w:r>
    </w:p>
    <w:p w:rsidR="00415210" w:rsidRDefault="00415210" w:rsidP="00415210">
      <w:pPr>
        <w:ind w:firstLine="1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W tej części absolwenci wpisywali informacje, a nie wybierali jak</w:t>
      </w:r>
      <w:r w:rsidR="004B1A1A">
        <w:rPr>
          <w:i/>
          <w:sz w:val="24"/>
          <w:szCs w:val="24"/>
        </w:rPr>
        <w:t>ąś</w:t>
      </w:r>
      <w:r>
        <w:rPr>
          <w:i/>
          <w:sz w:val="24"/>
          <w:szCs w:val="24"/>
        </w:rPr>
        <w:t xml:space="preserve"> opcj</w:t>
      </w:r>
      <w:r w:rsidR="004B1A1A">
        <w:rPr>
          <w:i/>
          <w:sz w:val="24"/>
          <w:szCs w:val="24"/>
        </w:rPr>
        <w:t>ę</w:t>
      </w:r>
      <w:r>
        <w:rPr>
          <w:i/>
          <w:sz w:val="24"/>
          <w:szCs w:val="24"/>
        </w:rPr>
        <w:t>, stąd trudniej jest dane przeanalizować. Ta sama kompetencja nazywana jest przez poszczególne osoby inaczej</w:t>
      </w:r>
      <w:r w:rsidR="004B1A1A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 w:rsidR="004B1A1A">
        <w:rPr>
          <w:i/>
          <w:sz w:val="24"/>
          <w:szCs w:val="24"/>
        </w:rPr>
        <w:t>a</w:t>
      </w:r>
      <w:r>
        <w:rPr>
          <w:i/>
          <w:sz w:val="24"/>
          <w:szCs w:val="24"/>
        </w:rPr>
        <w:t xml:space="preserve"> system traktuje je jako odmienne, np. badanie fizykalne pacjenta, badanie i leczenie, badanie kliniczne, badanie lekarskie, itp.</w:t>
      </w:r>
    </w:p>
    <w:p w:rsidR="00415210" w:rsidRDefault="00415210" w:rsidP="00415210">
      <w:pPr>
        <w:ind w:firstLine="1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Przedstawiam te kompetencje, które absolwenci wskazywali najczęściej.</w:t>
      </w:r>
    </w:p>
    <w:p w:rsidR="00415210" w:rsidRDefault="00415210" w:rsidP="00415210">
      <w:pPr>
        <w:pStyle w:val="Akapitzlist"/>
        <w:numPr>
          <w:ilvl w:val="0"/>
          <w:numId w:val="10"/>
        </w:numP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badanie podmiotowe i przedmiotowe pacjenta</w:t>
      </w:r>
    </w:p>
    <w:p w:rsidR="007F59D8" w:rsidRDefault="007F59D8" w:rsidP="00415210">
      <w:pPr>
        <w:pStyle w:val="Akapitzlist"/>
        <w:numPr>
          <w:ilvl w:val="0"/>
          <w:numId w:val="10"/>
        </w:numP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wiedza teoretyczna i praktyczna, zdobyta podczas studiów</w:t>
      </w:r>
    </w:p>
    <w:p w:rsidR="00415210" w:rsidRDefault="00415210" w:rsidP="00415210">
      <w:pPr>
        <w:pStyle w:val="Akapitzlist"/>
        <w:numPr>
          <w:ilvl w:val="0"/>
          <w:numId w:val="10"/>
        </w:numP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umiejętność organizacji czasu pracy</w:t>
      </w:r>
    </w:p>
    <w:p w:rsidR="00415210" w:rsidRDefault="00415210" w:rsidP="00415210">
      <w:pPr>
        <w:pStyle w:val="Akapitzlist"/>
        <w:numPr>
          <w:ilvl w:val="0"/>
          <w:numId w:val="10"/>
        </w:numP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komunikatywność</w:t>
      </w:r>
    </w:p>
    <w:p w:rsidR="00AF08A9" w:rsidRPr="00415210" w:rsidRDefault="00415210" w:rsidP="00415210">
      <w:pPr>
        <w:pStyle w:val="Akapitzlist"/>
        <w:numPr>
          <w:ilvl w:val="0"/>
          <w:numId w:val="10"/>
        </w:numP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umiejętność prowadzenia dokumentacji medycznej</w:t>
      </w:r>
      <w:r w:rsidRPr="00415210">
        <w:rPr>
          <w:i/>
          <w:sz w:val="24"/>
          <w:szCs w:val="24"/>
        </w:rPr>
        <w:t xml:space="preserve"> </w:t>
      </w:r>
    </w:p>
    <w:p w:rsidR="00AC52A5" w:rsidRDefault="007F59D8" w:rsidP="007F59D8">
      <w:pP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Z racji specyfiki studiów za najważniejsze certyfikaty uznano oczywiście dyplom lekarza oraz ograniczone prawo wykonywania zawodu (lekarze na stażu podyplomowym)</w:t>
      </w:r>
    </w:p>
    <w:p w:rsidR="007F59D8" w:rsidRDefault="007F59D8" w:rsidP="007F59D8">
      <w:pPr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>VI: Program studiów w zetknięciu z rynkiem pracy, w opinii pracujących niekontynuujących nauki absolwentów, na stanowiskach zajmowanych w 6 miesięcy po zakończeniu studiów</w:t>
      </w:r>
    </w:p>
    <w:p w:rsidR="007F59D8" w:rsidRDefault="007F59D8" w:rsidP="007F59D8">
      <w:pP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Najbardziej przydatne elementy studiów:</w:t>
      </w:r>
    </w:p>
    <w:p w:rsidR="007F59D8" w:rsidRDefault="007F59D8" w:rsidP="007F59D8">
      <w:pPr>
        <w:pStyle w:val="Akapitzlist"/>
        <w:numPr>
          <w:ilvl w:val="0"/>
          <w:numId w:val="11"/>
        </w:numP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zajęcia, zwłaszcza praktyczne, w oddziałach klinicznych, </w:t>
      </w:r>
      <w:r w:rsidR="004B1A1A">
        <w:rPr>
          <w:i/>
          <w:sz w:val="24"/>
          <w:szCs w:val="24"/>
        </w:rPr>
        <w:t>szczególnie</w:t>
      </w:r>
      <w:r>
        <w:rPr>
          <w:i/>
          <w:sz w:val="24"/>
          <w:szCs w:val="24"/>
        </w:rPr>
        <w:t xml:space="preserve"> interna, chirurgia, pediatria</w:t>
      </w:r>
    </w:p>
    <w:p w:rsidR="007F59D8" w:rsidRDefault="007F59D8" w:rsidP="007F59D8">
      <w:pPr>
        <w:pStyle w:val="Akapitzlist"/>
        <w:numPr>
          <w:ilvl w:val="0"/>
          <w:numId w:val="11"/>
        </w:numP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szkolenie BHP</w:t>
      </w:r>
    </w:p>
    <w:p w:rsidR="00970F3C" w:rsidRDefault="00970F3C" w:rsidP="007F59D8">
      <w:pPr>
        <w:pStyle w:val="Akapitzlist"/>
        <w:numPr>
          <w:ilvl w:val="0"/>
          <w:numId w:val="11"/>
        </w:numP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propedeutyka chorób wewnętrznych, pediatrii</w:t>
      </w:r>
    </w:p>
    <w:p w:rsidR="007F59D8" w:rsidRDefault="00970F3C" w:rsidP="00970F3C">
      <w:pP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Pożądane zmiany w programie studiów:</w:t>
      </w:r>
    </w:p>
    <w:p w:rsidR="00970F3C" w:rsidRDefault="00970F3C" w:rsidP="00970F3C">
      <w:pPr>
        <w:pStyle w:val="Akapitzlist"/>
        <w:numPr>
          <w:ilvl w:val="0"/>
          <w:numId w:val="12"/>
        </w:numP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komunikacja lekarz pacjent, przekazywanie złych informacji, komunikacja z „trudnym”, agresywnym pacjentem, z innymi lekarzami – w ocenie absolwentów zajęcia, jakie były z nimi realizowane nie przygotowały ich w tym zakresie (więcej zajęć, bardziej praktycznych, realizowanych w innej formie)</w:t>
      </w:r>
    </w:p>
    <w:p w:rsidR="00970F3C" w:rsidRDefault="00970F3C" w:rsidP="00970F3C">
      <w:pPr>
        <w:pStyle w:val="Akapitzlist"/>
        <w:numPr>
          <w:ilvl w:val="0"/>
          <w:numId w:val="12"/>
        </w:numP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prowadzenie zajęć praktycznych przy pacjencie w mniejszych grupach</w:t>
      </w:r>
    </w:p>
    <w:p w:rsidR="00970F3C" w:rsidRDefault="00970F3C" w:rsidP="00970F3C">
      <w:pPr>
        <w:pStyle w:val="Akapitzlist"/>
        <w:numPr>
          <w:ilvl w:val="0"/>
          <w:numId w:val="12"/>
        </w:numP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więcej zajęć praktycznych przy pacjencie</w:t>
      </w:r>
    </w:p>
    <w:p w:rsidR="00970F3C" w:rsidRDefault="00970F3C" w:rsidP="00970F3C">
      <w:pPr>
        <w:pStyle w:val="Akapitzlist"/>
        <w:numPr>
          <w:ilvl w:val="0"/>
          <w:numId w:val="12"/>
        </w:numP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w czasie zajęć praktycznych w klinikach/oddziałach szpitalnych powinny być przekazywane informacje, dotyczące rodzajów dokumentacji medycznej, zasad jej prowadzenia, systemów komputerowych, w których taka dokumentacja jest prowadzona</w:t>
      </w:r>
    </w:p>
    <w:p w:rsidR="00970F3C" w:rsidRDefault="00970F3C" w:rsidP="00970F3C">
      <w:pPr>
        <w:pStyle w:val="Akapitzlist"/>
        <w:numPr>
          <w:ilvl w:val="0"/>
          <w:numId w:val="12"/>
        </w:numP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więcej zajęć z medycyny ratunkowej, przede wszystkim praktycznych</w:t>
      </w:r>
    </w:p>
    <w:p w:rsidR="00220973" w:rsidRDefault="00220973" w:rsidP="00970F3C">
      <w:pPr>
        <w:pStyle w:val="Akapitzlist"/>
        <w:numPr>
          <w:ilvl w:val="0"/>
          <w:numId w:val="12"/>
        </w:numP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informacje na temat sposobu finansowania usług medycznych, systemu ubezpieczeń, zasad kontraktacji usług medycznych (komunikacja z NFZ)</w:t>
      </w:r>
    </w:p>
    <w:p w:rsidR="00220973" w:rsidRDefault="00220973" w:rsidP="00970F3C">
      <w:pPr>
        <w:pStyle w:val="Akapitzlist"/>
        <w:numPr>
          <w:ilvl w:val="0"/>
          <w:numId w:val="12"/>
        </w:numP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przystosowanie programu studiów do wymogów </w:t>
      </w:r>
      <w:r w:rsidR="004B1A1A">
        <w:rPr>
          <w:i/>
          <w:sz w:val="24"/>
          <w:szCs w:val="24"/>
        </w:rPr>
        <w:t>l</w:t>
      </w:r>
      <w:r>
        <w:rPr>
          <w:i/>
          <w:sz w:val="24"/>
          <w:szCs w:val="24"/>
        </w:rPr>
        <w:t>ekarskiego egzaminu końcowego</w:t>
      </w:r>
    </w:p>
    <w:p w:rsidR="00220973" w:rsidRDefault="00220973" w:rsidP="00220973">
      <w:pP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Chciałam nadmienić, iż niektóre z oczekiwań absolwentów nie są możliwe do realizacji, z punktu widzenia obowiązującego prawa. Nie ma możliwości, aby w trakcie studiów studenci wykonywali samodzielnie procedury: „wykonywanie nakłuć, punkcji, prostych zabiegów, itp.”</w:t>
      </w:r>
    </w:p>
    <w:p w:rsidR="004B1A1A" w:rsidRDefault="00220973" w:rsidP="00220973">
      <w:pP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Natomiast na pewno można prowadzić zajęcia praktyczne na symulatorach czy manekinach (takie opinie również były prezentowane)</w:t>
      </w:r>
      <w:r w:rsidR="004B1A1A">
        <w:rPr>
          <w:i/>
          <w:sz w:val="24"/>
          <w:szCs w:val="24"/>
        </w:rPr>
        <w:t>.</w:t>
      </w:r>
    </w:p>
    <w:p w:rsidR="005F65C4" w:rsidRDefault="005F65C4" w:rsidP="005F65C4">
      <w:pPr>
        <w:ind w:left="709" w:hanging="709"/>
        <w:jc w:val="left"/>
        <w:rPr>
          <w:sz w:val="24"/>
          <w:szCs w:val="24"/>
        </w:rPr>
      </w:pPr>
    </w:p>
    <w:p w:rsidR="005F65C4" w:rsidRDefault="005F65C4" w:rsidP="005F65C4">
      <w:pPr>
        <w:ind w:left="709" w:hanging="709"/>
        <w:jc w:val="left"/>
        <w:rPr>
          <w:sz w:val="24"/>
          <w:szCs w:val="24"/>
        </w:rPr>
      </w:pPr>
      <w:r w:rsidRPr="005F65C4">
        <w:rPr>
          <w:sz w:val="24"/>
          <w:szCs w:val="24"/>
        </w:rPr>
        <w:t>VI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Rekomendacje Rady ds. Jakości Kształcenia </w:t>
      </w:r>
      <w:r w:rsidRPr="005F65C4">
        <w:rPr>
          <w:sz w:val="24"/>
          <w:szCs w:val="24"/>
        </w:rPr>
        <w:t>Wydziału Lekarskiego CM UMK wynikające z analizy raportu dotyczącego losów absolwentów rocznika 2014</w:t>
      </w:r>
    </w:p>
    <w:p w:rsidR="005F65C4" w:rsidRDefault="005F65C4" w:rsidP="005F65C4">
      <w:pPr>
        <w:ind w:left="709" w:hanging="709"/>
        <w:jc w:val="left"/>
        <w:rPr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1E0"/>
      </w:tblPr>
      <w:tblGrid>
        <w:gridCol w:w="468"/>
        <w:gridCol w:w="6480"/>
        <w:gridCol w:w="1620"/>
      </w:tblGrid>
      <w:tr w:rsidR="005F65C4" w:rsidRPr="003C6264" w:rsidTr="00C16651">
        <w:tc>
          <w:tcPr>
            <w:tcW w:w="468" w:type="dxa"/>
          </w:tcPr>
          <w:p w:rsidR="005F65C4" w:rsidRPr="003C6264" w:rsidRDefault="005F65C4" w:rsidP="00C16651">
            <w:pPr>
              <w:pStyle w:val="Akapitzlist1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80" w:type="dxa"/>
          </w:tcPr>
          <w:p w:rsidR="005F65C4" w:rsidRPr="003C6264" w:rsidRDefault="005F65C4" w:rsidP="00C16651">
            <w:pPr>
              <w:pStyle w:val="Akapitzlist1"/>
              <w:ind w:left="0"/>
              <w:jc w:val="left"/>
              <w:rPr>
                <w:rFonts w:ascii="Times New Roman" w:hAnsi="Times New Roman"/>
              </w:rPr>
            </w:pPr>
            <w:r w:rsidRPr="003C6264">
              <w:rPr>
                <w:rFonts w:ascii="Times New Roman" w:hAnsi="Times New Roman"/>
              </w:rPr>
              <w:t xml:space="preserve">                                                rekomendacja</w:t>
            </w:r>
          </w:p>
        </w:tc>
        <w:tc>
          <w:tcPr>
            <w:tcW w:w="1620" w:type="dxa"/>
          </w:tcPr>
          <w:p w:rsidR="005F65C4" w:rsidRPr="003C6264" w:rsidRDefault="005F65C4" w:rsidP="00C16651">
            <w:pPr>
              <w:pStyle w:val="Akapitzlist1"/>
              <w:ind w:left="0"/>
              <w:jc w:val="left"/>
              <w:rPr>
                <w:rFonts w:ascii="Times New Roman" w:hAnsi="Times New Roman"/>
              </w:rPr>
            </w:pPr>
            <w:r w:rsidRPr="003C6264">
              <w:rPr>
                <w:rFonts w:ascii="Times New Roman" w:hAnsi="Times New Roman"/>
              </w:rPr>
              <w:t xml:space="preserve">termin wykonania </w:t>
            </w:r>
          </w:p>
        </w:tc>
      </w:tr>
      <w:tr w:rsidR="005F65C4" w:rsidRPr="003C6264" w:rsidTr="00C16651">
        <w:tc>
          <w:tcPr>
            <w:tcW w:w="468" w:type="dxa"/>
          </w:tcPr>
          <w:p w:rsidR="005F65C4" w:rsidRPr="003C6264" w:rsidRDefault="005F65C4" w:rsidP="00C16651">
            <w:pPr>
              <w:pStyle w:val="Akapitzlist1"/>
              <w:ind w:left="0"/>
              <w:jc w:val="left"/>
              <w:rPr>
                <w:rFonts w:ascii="Times New Roman" w:hAnsi="Times New Roman"/>
              </w:rPr>
            </w:pPr>
            <w:r w:rsidRPr="003C6264">
              <w:rPr>
                <w:rFonts w:ascii="Times New Roman" w:hAnsi="Times New Roman"/>
              </w:rPr>
              <w:t>1.</w:t>
            </w:r>
          </w:p>
        </w:tc>
        <w:tc>
          <w:tcPr>
            <w:tcW w:w="6480" w:type="dxa"/>
          </w:tcPr>
          <w:p w:rsidR="005F65C4" w:rsidRPr="003C6264" w:rsidRDefault="005F65C4" w:rsidP="00C16651">
            <w:pPr>
              <w:pStyle w:val="Akapitzlist1"/>
              <w:ind w:left="72"/>
              <w:jc w:val="left"/>
              <w:rPr>
                <w:rFonts w:ascii="Times New Roman" w:hAnsi="Times New Roman"/>
              </w:rPr>
            </w:pPr>
            <w:r w:rsidRPr="003C6264">
              <w:rPr>
                <w:rFonts w:ascii="Times New Roman" w:hAnsi="Times New Roman"/>
              </w:rPr>
              <w:t>Z uwagi na fakt, że  zdaniem absolwentów najważniejsze kompetencje wymagane na ich stanowisku pracy to: komunikatywność, sumienność i dokładność oraz zaangażowanie, i tylko odpowiednio: 68%, 81% i  60% ankietowanych wskazało możliwość rozwinięcia tych kompetencji podczas studiów, proponuje się podjęcie działań zwiększających umiejętności nauczycieli akademickich w zakresie doskonalenia wskazanych kompetencji u studentów, poprzez zorganizowanie kursów doszkalających.</w:t>
            </w:r>
          </w:p>
          <w:p w:rsidR="005F65C4" w:rsidRPr="003C6264" w:rsidRDefault="005F65C4" w:rsidP="00C16651">
            <w:pPr>
              <w:pStyle w:val="Akapitzlist1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5F65C4" w:rsidRPr="003C6264" w:rsidRDefault="005F65C4" w:rsidP="00C16651">
            <w:pPr>
              <w:pStyle w:val="Akapitzlist1"/>
              <w:ind w:left="0"/>
              <w:jc w:val="left"/>
              <w:rPr>
                <w:rFonts w:ascii="Times New Roman" w:hAnsi="Times New Roman"/>
              </w:rPr>
            </w:pPr>
            <w:r w:rsidRPr="003C6264">
              <w:rPr>
                <w:rFonts w:ascii="Times New Roman" w:hAnsi="Times New Roman"/>
              </w:rPr>
              <w:t xml:space="preserve"> 30.06. 2017 r.</w:t>
            </w:r>
          </w:p>
        </w:tc>
      </w:tr>
      <w:tr w:rsidR="005F65C4" w:rsidRPr="003C6264" w:rsidTr="00C16651">
        <w:tc>
          <w:tcPr>
            <w:tcW w:w="468" w:type="dxa"/>
          </w:tcPr>
          <w:p w:rsidR="005F65C4" w:rsidRPr="003C6264" w:rsidRDefault="005F65C4" w:rsidP="00C16651">
            <w:pPr>
              <w:pStyle w:val="Akapitzlist1"/>
              <w:ind w:left="0"/>
              <w:jc w:val="left"/>
              <w:rPr>
                <w:rFonts w:ascii="Times New Roman" w:hAnsi="Times New Roman"/>
              </w:rPr>
            </w:pPr>
            <w:r w:rsidRPr="003C6264">
              <w:rPr>
                <w:rFonts w:ascii="Times New Roman" w:hAnsi="Times New Roman"/>
              </w:rPr>
              <w:t>2.</w:t>
            </w:r>
          </w:p>
        </w:tc>
        <w:tc>
          <w:tcPr>
            <w:tcW w:w="6480" w:type="dxa"/>
          </w:tcPr>
          <w:p w:rsidR="005F65C4" w:rsidRPr="003C6264" w:rsidRDefault="005F65C4" w:rsidP="00C16651">
            <w:pPr>
              <w:pStyle w:val="Akapitzlist1"/>
              <w:ind w:left="72"/>
              <w:jc w:val="left"/>
              <w:rPr>
                <w:rFonts w:ascii="Times New Roman" w:hAnsi="Times New Roman"/>
              </w:rPr>
            </w:pPr>
            <w:r w:rsidRPr="003C6264">
              <w:rPr>
                <w:rFonts w:ascii="Times New Roman" w:hAnsi="Times New Roman"/>
              </w:rPr>
              <w:t>Wprowadzenie do programów nauczania przedmiotów: „propedeutyka chirurgii” i „propedeutyka chorób wewnętrznych” (III rok) zajęć praktycznych z prowadzenia dokumentacji medycznej (rodzaje dokumentacji, zasady jej prowadzenia, dostępne systemy komputerowe).</w:t>
            </w:r>
          </w:p>
        </w:tc>
        <w:tc>
          <w:tcPr>
            <w:tcW w:w="1620" w:type="dxa"/>
          </w:tcPr>
          <w:p w:rsidR="005F65C4" w:rsidRPr="003C6264" w:rsidRDefault="005F65C4" w:rsidP="00C16651">
            <w:pPr>
              <w:pStyle w:val="Akapitzlist1"/>
              <w:ind w:left="0"/>
              <w:jc w:val="left"/>
              <w:rPr>
                <w:rFonts w:ascii="Times New Roman" w:hAnsi="Times New Roman"/>
              </w:rPr>
            </w:pPr>
            <w:r w:rsidRPr="003C6264">
              <w:rPr>
                <w:rFonts w:ascii="Times New Roman" w:hAnsi="Times New Roman"/>
              </w:rPr>
              <w:t>01.10. 2016 r.</w:t>
            </w:r>
          </w:p>
        </w:tc>
      </w:tr>
      <w:tr w:rsidR="005F65C4" w:rsidRPr="003C6264" w:rsidTr="00C16651">
        <w:tc>
          <w:tcPr>
            <w:tcW w:w="468" w:type="dxa"/>
          </w:tcPr>
          <w:p w:rsidR="005F65C4" w:rsidRPr="003C6264" w:rsidRDefault="005F65C4" w:rsidP="00C16651">
            <w:pPr>
              <w:pStyle w:val="Akapitzlist1"/>
              <w:ind w:left="0"/>
              <w:jc w:val="left"/>
              <w:rPr>
                <w:rFonts w:ascii="Times New Roman" w:hAnsi="Times New Roman"/>
              </w:rPr>
            </w:pPr>
            <w:r w:rsidRPr="003C6264">
              <w:rPr>
                <w:rFonts w:ascii="Times New Roman" w:hAnsi="Times New Roman"/>
              </w:rPr>
              <w:t>3.</w:t>
            </w:r>
          </w:p>
        </w:tc>
        <w:tc>
          <w:tcPr>
            <w:tcW w:w="6480" w:type="dxa"/>
          </w:tcPr>
          <w:p w:rsidR="005F65C4" w:rsidRPr="003C6264" w:rsidRDefault="005F65C4" w:rsidP="00C16651">
            <w:pPr>
              <w:pStyle w:val="Akapitzlist1"/>
              <w:ind w:left="72"/>
              <w:jc w:val="left"/>
              <w:rPr>
                <w:rFonts w:ascii="Times New Roman" w:hAnsi="Times New Roman"/>
              </w:rPr>
            </w:pPr>
            <w:r w:rsidRPr="003C6264">
              <w:rPr>
                <w:rFonts w:ascii="Times New Roman" w:hAnsi="Times New Roman"/>
              </w:rPr>
              <w:t xml:space="preserve">   Wprowadzenie zmian w programie nauczania przedmiotów: ”socjologia medycyny” (I rok) i „podstawy medycyny klinicznej” (II rok) w kierunku większego ich upraktycznienia, w celu lepszego przygotowania absolwenta do komunikowania się z pacjentem i z innymi lekarzami.</w:t>
            </w:r>
          </w:p>
          <w:p w:rsidR="005F65C4" w:rsidRPr="003C6264" w:rsidRDefault="005F65C4" w:rsidP="00C16651">
            <w:pPr>
              <w:pStyle w:val="Akapitzlist1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5F65C4" w:rsidRPr="003C6264" w:rsidRDefault="005F65C4" w:rsidP="00C16651">
            <w:pPr>
              <w:pStyle w:val="Akapitzlist1"/>
              <w:ind w:left="0"/>
              <w:jc w:val="left"/>
              <w:rPr>
                <w:rFonts w:ascii="Times New Roman" w:hAnsi="Times New Roman"/>
              </w:rPr>
            </w:pPr>
            <w:r w:rsidRPr="003C6264">
              <w:rPr>
                <w:rFonts w:ascii="Times New Roman" w:hAnsi="Times New Roman"/>
              </w:rPr>
              <w:t>01.10. 2016 r.</w:t>
            </w:r>
          </w:p>
        </w:tc>
      </w:tr>
      <w:tr w:rsidR="005F65C4" w:rsidRPr="003C6264" w:rsidTr="00C16651">
        <w:tc>
          <w:tcPr>
            <w:tcW w:w="468" w:type="dxa"/>
          </w:tcPr>
          <w:p w:rsidR="005F65C4" w:rsidRPr="003C6264" w:rsidRDefault="005F65C4" w:rsidP="00C16651">
            <w:pPr>
              <w:pStyle w:val="Akapitzlist1"/>
              <w:ind w:left="0"/>
              <w:jc w:val="left"/>
              <w:rPr>
                <w:rFonts w:ascii="Times New Roman" w:hAnsi="Times New Roman"/>
              </w:rPr>
            </w:pPr>
            <w:r w:rsidRPr="003C6264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6480" w:type="dxa"/>
          </w:tcPr>
          <w:p w:rsidR="005F65C4" w:rsidRPr="003C6264" w:rsidRDefault="005F65C4" w:rsidP="00C16651">
            <w:pPr>
              <w:pStyle w:val="Akapitzlist1"/>
              <w:ind w:left="0"/>
              <w:jc w:val="left"/>
              <w:rPr>
                <w:rFonts w:ascii="Times New Roman" w:hAnsi="Times New Roman"/>
              </w:rPr>
            </w:pPr>
            <w:r w:rsidRPr="003C6264">
              <w:rPr>
                <w:rFonts w:ascii="Times New Roman" w:hAnsi="Times New Roman"/>
              </w:rPr>
              <w:t xml:space="preserve">W ramach godzin przeznaczonych na realizację danego przedmiotu klinicznego zaleca się bardziej efektywne wykorzystanie czasu przeznaczonego na realizację zajęć praktycznych przy łóżku chorego. Po zapoznaniu się z opinią studentów o  częstym nieodbywaniu się zajęć klinicznych, rekomenduje się bezwzględne przestrzeganie punktualnego rozpoczynania i kończenia zajęć oraz sumienne ich </w:t>
            </w:r>
            <w:r w:rsidRPr="003C6264">
              <w:rPr>
                <w:rFonts w:ascii="Times New Roman" w:hAnsi="Times New Roman"/>
              </w:rPr>
              <w:lastRenderedPageBreak/>
              <w:t>prowadzenie.</w:t>
            </w:r>
          </w:p>
        </w:tc>
        <w:tc>
          <w:tcPr>
            <w:tcW w:w="1620" w:type="dxa"/>
          </w:tcPr>
          <w:p w:rsidR="005F65C4" w:rsidRPr="003C6264" w:rsidRDefault="005F65C4" w:rsidP="00C16651">
            <w:pPr>
              <w:pStyle w:val="Akapitzlist1"/>
              <w:ind w:left="0"/>
              <w:jc w:val="left"/>
              <w:rPr>
                <w:rFonts w:ascii="Times New Roman" w:hAnsi="Times New Roman"/>
              </w:rPr>
            </w:pPr>
            <w:r w:rsidRPr="003C6264">
              <w:rPr>
                <w:rFonts w:ascii="Times New Roman" w:hAnsi="Times New Roman"/>
              </w:rPr>
              <w:lastRenderedPageBreak/>
              <w:t>01.10.2016 r.</w:t>
            </w:r>
          </w:p>
        </w:tc>
      </w:tr>
      <w:tr w:rsidR="005F65C4" w:rsidTr="00C16651">
        <w:tc>
          <w:tcPr>
            <w:tcW w:w="468" w:type="dxa"/>
          </w:tcPr>
          <w:p w:rsidR="005F65C4" w:rsidRDefault="005F65C4" w:rsidP="00C16651">
            <w:pPr>
              <w:pStyle w:val="Akapitzlist1"/>
              <w:ind w:left="0"/>
              <w:jc w:val="left"/>
            </w:pPr>
            <w:r>
              <w:lastRenderedPageBreak/>
              <w:t>5.</w:t>
            </w:r>
          </w:p>
        </w:tc>
        <w:tc>
          <w:tcPr>
            <w:tcW w:w="6480" w:type="dxa"/>
          </w:tcPr>
          <w:p w:rsidR="005F65C4" w:rsidRDefault="005F65C4" w:rsidP="00C16651">
            <w:pPr>
              <w:ind w:firstLine="72"/>
            </w:pPr>
            <w:r>
              <w:t>Proponuje się kierownikom dydaktycznym przedmiotów klinicznych zwiększenie, w miarę możliwości, udziału zajęć praktycznych na symulatorach i manekinach.</w:t>
            </w:r>
          </w:p>
        </w:tc>
        <w:tc>
          <w:tcPr>
            <w:tcW w:w="1620" w:type="dxa"/>
          </w:tcPr>
          <w:p w:rsidR="005F65C4" w:rsidRDefault="005F65C4" w:rsidP="00C16651">
            <w:pPr>
              <w:pStyle w:val="Akapitzlist1"/>
              <w:ind w:left="0"/>
              <w:jc w:val="left"/>
            </w:pPr>
            <w:r>
              <w:t>01.10. 2016 r.</w:t>
            </w:r>
          </w:p>
        </w:tc>
      </w:tr>
    </w:tbl>
    <w:p w:rsidR="005F65C4" w:rsidRDefault="005F65C4" w:rsidP="005F65C4">
      <w:pPr>
        <w:ind w:left="709" w:hanging="709"/>
        <w:jc w:val="left"/>
        <w:rPr>
          <w:sz w:val="24"/>
          <w:szCs w:val="24"/>
        </w:rPr>
      </w:pPr>
    </w:p>
    <w:p w:rsidR="005F65C4" w:rsidRPr="005F65C4" w:rsidRDefault="005F65C4" w:rsidP="005F65C4">
      <w:pPr>
        <w:ind w:left="709" w:hanging="709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4B1A1A" w:rsidRDefault="004B1A1A" w:rsidP="00220973">
      <w:pPr>
        <w:jc w:val="left"/>
        <w:rPr>
          <w:i/>
          <w:sz w:val="24"/>
          <w:szCs w:val="24"/>
        </w:rPr>
      </w:pPr>
    </w:p>
    <w:p w:rsidR="004B1A1A" w:rsidRDefault="004B1A1A" w:rsidP="00220973">
      <w:pPr>
        <w:jc w:val="left"/>
        <w:rPr>
          <w:i/>
          <w:sz w:val="24"/>
          <w:szCs w:val="24"/>
        </w:rPr>
      </w:pPr>
    </w:p>
    <w:p w:rsidR="004B1A1A" w:rsidRDefault="004B1A1A" w:rsidP="00220973">
      <w:pP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Opracowanie:</w:t>
      </w:r>
    </w:p>
    <w:p w:rsidR="004B1A1A" w:rsidRDefault="004B1A1A" w:rsidP="00220973">
      <w:pP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Sylwia </w:t>
      </w:r>
      <w:proofErr w:type="spellStart"/>
      <w:r>
        <w:rPr>
          <w:i/>
          <w:sz w:val="24"/>
          <w:szCs w:val="24"/>
        </w:rPr>
        <w:t>Kołtan</w:t>
      </w:r>
      <w:proofErr w:type="spellEnd"/>
    </w:p>
    <w:p w:rsidR="007F59D8" w:rsidRDefault="004B1A1A" w:rsidP="00220973">
      <w:pP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22097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Wydziałowy Koordynator ds. Jakości Kształcenia</w:t>
      </w:r>
    </w:p>
    <w:p w:rsidR="004B1A1A" w:rsidRPr="00220973" w:rsidRDefault="004B1A1A" w:rsidP="00220973">
      <w:pP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Wydział Lekarski CM Bydgoszcz UMK Toruń</w:t>
      </w:r>
    </w:p>
    <w:sectPr w:rsidR="004B1A1A" w:rsidRPr="00220973" w:rsidSect="0031723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361" w:rsidRDefault="00CB5361" w:rsidP="009B2531">
      <w:pPr>
        <w:spacing w:line="240" w:lineRule="auto"/>
      </w:pPr>
      <w:r>
        <w:separator/>
      </w:r>
    </w:p>
  </w:endnote>
  <w:endnote w:type="continuationSeparator" w:id="0">
    <w:p w:rsidR="00CB5361" w:rsidRDefault="00CB5361" w:rsidP="009B253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361" w:rsidRDefault="00CB5361" w:rsidP="009B2531">
      <w:pPr>
        <w:spacing w:line="240" w:lineRule="auto"/>
      </w:pPr>
      <w:r>
        <w:separator/>
      </w:r>
    </w:p>
  </w:footnote>
  <w:footnote w:type="continuationSeparator" w:id="0">
    <w:p w:rsidR="00CB5361" w:rsidRDefault="00CB5361" w:rsidP="009B25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7B64"/>
    <w:multiLevelType w:val="hybridMultilevel"/>
    <w:tmpl w:val="9C76D8CC"/>
    <w:lvl w:ilvl="0" w:tplc="89AAD8EE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B67A91"/>
    <w:multiLevelType w:val="hybridMultilevel"/>
    <w:tmpl w:val="15A48E94"/>
    <w:lvl w:ilvl="0" w:tplc="879CD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8D21DE"/>
    <w:multiLevelType w:val="hybridMultilevel"/>
    <w:tmpl w:val="F87A0A94"/>
    <w:lvl w:ilvl="0" w:tplc="5164F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1280D"/>
    <w:multiLevelType w:val="hybridMultilevel"/>
    <w:tmpl w:val="B44E9220"/>
    <w:lvl w:ilvl="0" w:tplc="EE42F3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530CF"/>
    <w:multiLevelType w:val="hybridMultilevel"/>
    <w:tmpl w:val="EB50E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97C2E"/>
    <w:multiLevelType w:val="hybridMultilevel"/>
    <w:tmpl w:val="75EC6E72"/>
    <w:lvl w:ilvl="0" w:tplc="36D05800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A884D31"/>
    <w:multiLevelType w:val="hybridMultilevel"/>
    <w:tmpl w:val="8AA2E2FC"/>
    <w:lvl w:ilvl="0" w:tplc="D136C3C8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14C70EA"/>
    <w:multiLevelType w:val="hybridMultilevel"/>
    <w:tmpl w:val="A5E6F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528F3"/>
    <w:multiLevelType w:val="hybridMultilevel"/>
    <w:tmpl w:val="4956BE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59837BB"/>
    <w:multiLevelType w:val="hybridMultilevel"/>
    <w:tmpl w:val="949E0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306BB"/>
    <w:multiLevelType w:val="hybridMultilevel"/>
    <w:tmpl w:val="13BED168"/>
    <w:lvl w:ilvl="0" w:tplc="192CFBCA">
      <w:start w:val="1"/>
      <w:numFmt w:val="upperLetter"/>
      <w:lvlText w:val="%1)"/>
      <w:lvlJc w:val="left"/>
      <w:pPr>
        <w:ind w:left="10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>
    <w:nsid w:val="77CF210F"/>
    <w:multiLevelType w:val="hybridMultilevel"/>
    <w:tmpl w:val="BB123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9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239"/>
    <w:rsid w:val="00012244"/>
    <w:rsid w:val="00021A2C"/>
    <w:rsid w:val="0002348C"/>
    <w:rsid w:val="00025B67"/>
    <w:rsid w:val="00031BFE"/>
    <w:rsid w:val="00033194"/>
    <w:rsid w:val="00033957"/>
    <w:rsid w:val="000423B1"/>
    <w:rsid w:val="00043178"/>
    <w:rsid w:val="00050B2B"/>
    <w:rsid w:val="00085FE9"/>
    <w:rsid w:val="000A32E0"/>
    <w:rsid w:val="000A678E"/>
    <w:rsid w:val="000C297A"/>
    <w:rsid w:val="000C6C50"/>
    <w:rsid w:val="000E3CAE"/>
    <w:rsid w:val="001025B1"/>
    <w:rsid w:val="00103F7A"/>
    <w:rsid w:val="00107A6B"/>
    <w:rsid w:val="001109F3"/>
    <w:rsid w:val="0012566C"/>
    <w:rsid w:val="0013640F"/>
    <w:rsid w:val="00154BBD"/>
    <w:rsid w:val="001A38CD"/>
    <w:rsid w:val="001A3916"/>
    <w:rsid w:val="001B31E5"/>
    <w:rsid w:val="001B4082"/>
    <w:rsid w:val="001B7762"/>
    <w:rsid w:val="001C0708"/>
    <w:rsid w:val="001C0C77"/>
    <w:rsid w:val="001C4562"/>
    <w:rsid w:val="001C461D"/>
    <w:rsid w:val="001C6CD1"/>
    <w:rsid w:val="001D1DDB"/>
    <w:rsid w:val="001E256E"/>
    <w:rsid w:val="00206DF0"/>
    <w:rsid w:val="00215C79"/>
    <w:rsid w:val="00220973"/>
    <w:rsid w:val="002546AC"/>
    <w:rsid w:val="00265F44"/>
    <w:rsid w:val="00283491"/>
    <w:rsid w:val="002A1D19"/>
    <w:rsid w:val="002B5ED9"/>
    <w:rsid w:val="002C7A3F"/>
    <w:rsid w:val="0030631E"/>
    <w:rsid w:val="00317239"/>
    <w:rsid w:val="00331CC6"/>
    <w:rsid w:val="0034176A"/>
    <w:rsid w:val="003433B7"/>
    <w:rsid w:val="00345C68"/>
    <w:rsid w:val="00350AC6"/>
    <w:rsid w:val="00361D93"/>
    <w:rsid w:val="003909C1"/>
    <w:rsid w:val="003A1338"/>
    <w:rsid w:val="003E6A24"/>
    <w:rsid w:val="003F0843"/>
    <w:rsid w:val="003F0C64"/>
    <w:rsid w:val="003F6327"/>
    <w:rsid w:val="00400143"/>
    <w:rsid w:val="00415210"/>
    <w:rsid w:val="00417434"/>
    <w:rsid w:val="00420B39"/>
    <w:rsid w:val="004277F3"/>
    <w:rsid w:val="004374EE"/>
    <w:rsid w:val="004454F9"/>
    <w:rsid w:val="0046180D"/>
    <w:rsid w:val="0047057E"/>
    <w:rsid w:val="004825A4"/>
    <w:rsid w:val="004A5EB8"/>
    <w:rsid w:val="004B1A1A"/>
    <w:rsid w:val="005078FA"/>
    <w:rsid w:val="00530402"/>
    <w:rsid w:val="0053085B"/>
    <w:rsid w:val="005509C3"/>
    <w:rsid w:val="005601EF"/>
    <w:rsid w:val="00564349"/>
    <w:rsid w:val="00590327"/>
    <w:rsid w:val="005932F0"/>
    <w:rsid w:val="005C45B3"/>
    <w:rsid w:val="005E0113"/>
    <w:rsid w:val="005E056F"/>
    <w:rsid w:val="005F3756"/>
    <w:rsid w:val="005F65C4"/>
    <w:rsid w:val="00607BBC"/>
    <w:rsid w:val="006255E7"/>
    <w:rsid w:val="006314EA"/>
    <w:rsid w:val="006632C1"/>
    <w:rsid w:val="00684AC1"/>
    <w:rsid w:val="006858EF"/>
    <w:rsid w:val="006B1281"/>
    <w:rsid w:val="006C49FC"/>
    <w:rsid w:val="00702952"/>
    <w:rsid w:val="00703965"/>
    <w:rsid w:val="007133FE"/>
    <w:rsid w:val="0073019B"/>
    <w:rsid w:val="007334AA"/>
    <w:rsid w:val="00772B7F"/>
    <w:rsid w:val="00795D09"/>
    <w:rsid w:val="007A0E03"/>
    <w:rsid w:val="007E2545"/>
    <w:rsid w:val="007E4FC2"/>
    <w:rsid w:val="007F59D8"/>
    <w:rsid w:val="00806102"/>
    <w:rsid w:val="0084599E"/>
    <w:rsid w:val="008B2211"/>
    <w:rsid w:val="008E1837"/>
    <w:rsid w:val="008E2EB9"/>
    <w:rsid w:val="008E5E19"/>
    <w:rsid w:val="008E7324"/>
    <w:rsid w:val="008F38F7"/>
    <w:rsid w:val="00911C71"/>
    <w:rsid w:val="00925D67"/>
    <w:rsid w:val="00935A31"/>
    <w:rsid w:val="00947AD1"/>
    <w:rsid w:val="00970F3C"/>
    <w:rsid w:val="00974467"/>
    <w:rsid w:val="009B2531"/>
    <w:rsid w:val="009B7F88"/>
    <w:rsid w:val="009C0D75"/>
    <w:rsid w:val="009F5AE8"/>
    <w:rsid w:val="009F7EE2"/>
    <w:rsid w:val="00A03E16"/>
    <w:rsid w:val="00A13258"/>
    <w:rsid w:val="00A13AD0"/>
    <w:rsid w:val="00A31F8D"/>
    <w:rsid w:val="00A56CBC"/>
    <w:rsid w:val="00A85819"/>
    <w:rsid w:val="00AC4B95"/>
    <w:rsid w:val="00AC52A5"/>
    <w:rsid w:val="00AE3044"/>
    <w:rsid w:val="00AF08A9"/>
    <w:rsid w:val="00B039C8"/>
    <w:rsid w:val="00B16E4B"/>
    <w:rsid w:val="00B42BAB"/>
    <w:rsid w:val="00B61B89"/>
    <w:rsid w:val="00B87E9F"/>
    <w:rsid w:val="00BA3416"/>
    <w:rsid w:val="00BA67AC"/>
    <w:rsid w:val="00BB7173"/>
    <w:rsid w:val="00BC01A5"/>
    <w:rsid w:val="00BC12E7"/>
    <w:rsid w:val="00BC4471"/>
    <w:rsid w:val="00C54372"/>
    <w:rsid w:val="00C63440"/>
    <w:rsid w:val="00C65F1B"/>
    <w:rsid w:val="00CB2AFE"/>
    <w:rsid w:val="00CB5361"/>
    <w:rsid w:val="00CC1B13"/>
    <w:rsid w:val="00CC4250"/>
    <w:rsid w:val="00CC5AF0"/>
    <w:rsid w:val="00CD3C61"/>
    <w:rsid w:val="00D247C8"/>
    <w:rsid w:val="00D33E27"/>
    <w:rsid w:val="00D41BD2"/>
    <w:rsid w:val="00D44C09"/>
    <w:rsid w:val="00D60D17"/>
    <w:rsid w:val="00D8552C"/>
    <w:rsid w:val="00DE3BAA"/>
    <w:rsid w:val="00E036B0"/>
    <w:rsid w:val="00E35825"/>
    <w:rsid w:val="00E4564A"/>
    <w:rsid w:val="00E60914"/>
    <w:rsid w:val="00E71111"/>
    <w:rsid w:val="00E818CA"/>
    <w:rsid w:val="00E83889"/>
    <w:rsid w:val="00E96B04"/>
    <w:rsid w:val="00ED3096"/>
    <w:rsid w:val="00EE01B1"/>
    <w:rsid w:val="00EF78E5"/>
    <w:rsid w:val="00F35C9A"/>
    <w:rsid w:val="00F71F29"/>
    <w:rsid w:val="00F739CD"/>
    <w:rsid w:val="00F82CBD"/>
    <w:rsid w:val="00F856D9"/>
    <w:rsid w:val="00FB4A05"/>
    <w:rsid w:val="00FC1FE2"/>
    <w:rsid w:val="00FD1C59"/>
    <w:rsid w:val="00FE406A"/>
    <w:rsid w:val="00FF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402"/>
    <w:pPr>
      <w:spacing w:line="276" w:lineRule="auto"/>
      <w:jc w:val="center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rsid w:val="00607BBC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239"/>
    <w:pPr>
      <w:ind w:left="720"/>
      <w:contextualSpacing/>
    </w:pPr>
  </w:style>
  <w:style w:type="table" w:styleId="Tabela-Siatka">
    <w:name w:val="Table Grid"/>
    <w:basedOn w:val="Standardowy"/>
    <w:rsid w:val="00317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253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25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253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6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61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locked/>
    <w:rsid w:val="00607BBC"/>
    <w:rPr>
      <w:b/>
      <w:bCs/>
      <w:kern w:val="36"/>
      <w:sz w:val="48"/>
      <w:szCs w:val="48"/>
      <w:lang w:val="pl-PL" w:eastAsia="pl-PL" w:bidi="ar-SA"/>
    </w:rPr>
  </w:style>
  <w:style w:type="paragraph" w:customStyle="1" w:styleId="Akapitzlist1">
    <w:name w:val="Akapit z listą1"/>
    <w:basedOn w:val="Normalny"/>
    <w:rsid w:val="00607BBC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402"/>
    <w:pPr>
      <w:spacing w:line="276" w:lineRule="auto"/>
      <w:jc w:val="center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rsid w:val="00607BBC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239"/>
    <w:pPr>
      <w:ind w:left="720"/>
      <w:contextualSpacing/>
    </w:pPr>
  </w:style>
  <w:style w:type="table" w:styleId="Tabela-Siatka">
    <w:name w:val="Table Grid"/>
    <w:basedOn w:val="Standardowy"/>
    <w:uiPriority w:val="59"/>
    <w:rsid w:val="00317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253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25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253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6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61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locked/>
    <w:rsid w:val="00607BBC"/>
    <w:rPr>
      <w:b/>
      <w:bCs/>
      <w:kern w:val="36"/>
      <w:sz w:val="48"/>
      <w:szCs w:val="48"/>
      <w:lang w:val="pl-PL" w:eastAsia="pl-PL" w:bidi="ar-SA"/>
    </w:rPr>
  </w:style>
  <w:style w:type="paragraph" w:customStyle="1" w:styleId="Akapitzlist1">
    <w:name w:val="Akapit z listą1"/>
    <w:basedOn w:val="Normalny"/>
    <w:rsid w:val="00607BB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1100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dotyczący Jakości Kształcenia</vt:lpstr>
    </vt:vector>
  </TitlesOfParts>
  <Company>Your Company Name</Company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dotyczący Jakości Kształcenia</dc:title>
  <dc:creator>Your User Name</dc:creator>
  <cp:lastModifiedBy>Sylwia</cp:lastModifiedBy>
  <cp:revision>3</cp:revision>
  <cp:lastPrinted>2015-03-24T12:06:00Z</cp:lastPrinted>
  <dcterms:created xsi:type="dcterms:W3CDTF">2016-01-24T17:04:00Z</dcterms:created>
  <dcterms:modified xsi:type="dcterms:W3CDTF">2016-01-24T17:28:00Z</dcterms:modified>
</cp:coreProperties>
</file>