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Transplantologii i Chirurgii Ogólnej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modułu: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Tomasz Drewa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modułu:</w:t>
            </w:r>
          </w:p>
        </w:tc>
        <w:tc>
          <w:tcPr>
            <w:tcW w:w="5387" w:type="dxa"/>
            <w:vAlign w:val="center"/>
          </w:tcPr>
          <w:p w:rsidR="00957DD8" w:rsidRPr="00501BE7" w:rsidRDefault="00CD23CB" w:rsidP="00CD23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Choroby nerek i dróg moczowych</w:t>
            </w:r>
            <w:r w:rsidRPr="0071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Pr="00501BE7" w:rsidRDefault="00CD23CB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Transplantologia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501BE7" w:rsidRDefault="00041A4A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nies</w:t>
            </w:r>
            <w:r w:rsidR="008E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tacjonarna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957DD8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Włodarczyk: poniedziałki 9:00-12:00</w:t>
            </w:r>
          </w:p>
          <w:p w:rsidR="007B5A1F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Stróżecki: wtorki 9:00-12:00</w:t>
            </w:r>
          </w:p>
          <w:p w:rsidR="007B5A1F" w:rsidRPr="00501BE7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n. med. Marek Masztalerz: poniedziałki 9:00-12:00</w:t>
            </w:r>
          </w:p>
        </w:tc>
      </w:tr>
      <w:tr w:rsidR="00501BE7" w:rsidRPr="00501BE7" w:rsidTr="00272BB8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1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501BE7" w:rsidRPr="00501BE7" w:rsidTr="00406307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5577C8">
        <w:tc>
          <w:tcPr>
            <w:tcW w:w="10060" w:type="dxa"/>
            <w:gridSpan w:val="2"/>
            <w:vAlign w:val="center"/>
          </w:tcPr>
          <w:p w:rsidR="00F1759D" w:rsidRPr="0071056F" w:rsidRDefault="0071056F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jednokrotnego wyboru zawierający 25 pytań. </w:t>
            </w:r>
            <w:r w:rsidR="00EB70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prowadzony wg aktualnie obowiązujących zasad epidemicznych (zdalnie lub stacjonarnie). </w:t>
            </w: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przedmiotu po uzyskaniu wyniku przynajmniej 60% prawidłowych odpowiedzi. Ocena wynikająca z testu stanowi składową końcowej oceny z modułu, wg wagi punktów ETCS przypadających na ten przedmiot.</w:t>
            </w:r>
          </w:p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600215">
        <w:tc>
          <w:tcPr>
            <w:tcW w:w="10060" w:type="dxa"/>
            <w:gridSpan w:val="2"/>
            <w:vAlign w:val="center"/>
          </w:tcPr>
          <w:p w:rsidR="00981F37" w:rsidRPr="00501BE7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501BE7" w:rsidRPr="00501BE7" w:rsidTr="00ED23CF">
        <w:tc>
          <w:tcPr>
            <w:tcW w:w="10060" w:type="dxa"/>
            <w:gridSpan w:val="2"/>
            <w:vAlign w:val="center"/>
          </w:tcPr>
          <w:p w:rsidR="00F1759D" w:rsidRPr="0071056F" w:rsidRDefault="00F1759D" w:rsidP="00F1759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54D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Indywidualna analiza badania przedmiotowego i podmiotowego, ocena dokumentacji medycznej, interpretacja wyników badań laboratoryjnych, obrazowych i dodatkowych. Ustalenie trybu diagnostycznego i podstępowania leczniczego.</w:t>
            </w:r>
            <w:r w:rsidR="0071056F"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81F37" w:rsidRPr="0071056F" w:rsidRDefault="00981F3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BE7" w:rsidRPr="0071056F" w:rsidRDefault="00501BE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9E6216">
        <w:tc>
          <w:tcPr>
            <w:tcW w:w="10060" w:type="dxa"/>
            <w:gridSpan w:val="2"/>
            <w:vAlign w:val="center"/>
          </w:tcPr>
          <w:p w:rsidR="00AE43F0" w:rsidRPr="00501BE7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501BE7" w:rsidRPr="00501BE7" w:rsidTr="00AA5847">
        <w:tc>
          <w:tcPr>
            <w:tcW w:w="10060" w:type="dxa"/>
            <w:gridSpan w:val="2"/>
            <w:vAlign w:val="center"/>
          </w:tcPr>
          <w:p w:rsidR="00393360" w:rsidRDefault="006E0839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wszystkich przedmiotów wchodzących w skład modułu. Ostateczna ocena z modułu stanowi średnią ocen z przedmiotów wchodzących w skład modułu, ważonych wg wartości punktów ETCS przypadających na przedmiot.</w:t>
            </w: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  <w:gridCol w:w="4819"/>
            </w:tblGrid>
            <w:tr w:rsidR="00EB70A0" w:rsidRPr="00EB70A0" w:rsidTr="007A6B89">
              <w:tc>
                <w:tcPr>
                  <w:tcW w:w="4394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4819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Ocena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95≤…..≤100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bdb (5)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88≤…..&lt;95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db+ (4+)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80≤…..&lt;88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 (4)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lastRenderedPageBreak/>
                    <w:t>71≤…..&lt;80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dst+ (3+)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60≤…..&lt;71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 (3)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0…..&lt;60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ndst (2)</w:t>
                  </w:r>
                </w:p>
              </w:tc>
            </w:tr>
          </w:tbl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383700">
        <w:tc>
          <w:tcPr>
            <w:tcW w:w="10060" w:type="dxa"/>
            <w:gridSpan w:val="2"/>
            <w:vAlign w:val="center"/>
          </w:tcPr>
          <w:p w:rsidR="00C4358C" w:rsidRPr="00501BE7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C4358C" w:rsidRPr="00501BE7" w:rsidTr="00A87A05">
        <w:tc>
          <w:tcPr>
            <w:tcW w:w="10060" w:type="dxa"/>
            <w:gridSpan w:val="2"/>
            <w:vAlign w:val="center"/>
          </w:tcPr>
          <w:p w:rsidR="007B5A1F" w:rsidRPr="006E0839" w:rsidRDefault="007B5A1F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Tryb realizacji zajęć zgodnie z aktualnie obowiązującymi przepisami UMK.</w:t>
            </w:r>
          </w:p>
          <w:p w:rsidR="00393360" w:rsidRPr="006E0839" w:rsidRDefault="00E54D35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Jeżeli z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Zajęcia realizowane w formie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zdalnej, na platformie MTeams, to 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czasie zajęć student jest zobowiązany do zalogowania się swoim adresem MTeams (</w:t>
            </w:r>
            <w:hyperlink r:id="rId8" w:history="1">
              <w:r w:rsidR="006E0839" w:rsidRPr="006E083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*****@0365.cm.umk.pl</w:t>
              </w:r>
            </w:hyperlink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a na wezwanie prowadzącego zajęcia włączyć mikrofon i kamerę (przekaz audio i video). Student ma prawo dokonać zamazania tła lub zamiany tła na dowolnie przez siebie wybrane.</w:t>
            </w:r>
          </w:p>
          <w:p w:rsidR="006E0839" w:rsidRDefault="006E0839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zajęć realizowanych stacjonarnie student jest zobowiązany do stosowania się do aktualnie obowiązujących przepisów sanit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arnych, dotyczących dystansu, śr</w:t>
            </w: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odków ochrony osobistej i zachowania zasad higieny.</w:t>
            </w:r>
          </w:p>
          <w:p w:rsidR="00C4358C" w:rsidRPr="006E0839" w:rsidRDefault="00C4358C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58" w:rsidRDefault="000A2458" w:rsidP="006E329C">
      <w:pPr>
        <w:spacing w:after="0" w:line="240" w:lineRule="auto"/>
      </w:pPr>
      <w:r>
        <w:separator/>
      </w:r>
    </w:p>
  </w:endnote>
  <w:endnote w:type="continuationSeparator" w:id="0">
    <w:p w:rsidR="000A2458" w:rsidRDefault="000A2458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7B5D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58" w:rsidRDefault="000A2458" w:rsidP="006E329C">
      <w:pPr>
        <w:spacing w:after="0" w:line="240" w:lineRule="auto"/>
      </w:pPr>
      <w:r>
        <w:separator/>
      </w:r>
    </w:p>
  </w:footnote>
  <w:footnote w:type="continuationSeparator" w:id="0">
    <w:p w:rsidR="000A2458" w:rsidRDefault="000A2458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41A4A"/>
    <w:rsid w:val="00056B02"/>
    <w:rsid w:val="000602EC"/>
    <w:rsid w:val="0007679E"/>
    <w:rsid w:val="000A2458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B401A"/>
    <w:rsid w:val="001C6480"/>
    <w:rsid w:val="001D3298"/>
    <w:rsid w:val="001E151E"/>
    <w:rsid w:val="002059A6"/>
    <w:rsid w:val="00206E68"/>
    <w:rsid w:val="0022393A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4F13E5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24AA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0839"/>
    <w:rsid w:val="006E1211"/>
    <w:rsid w:val="006E1A84"/>
    <w:rsid w:val="006E329C"/>
    <w:rsid w:val="006E355E"/>
    <w:rsid w:val="006E4D6B"/>
    <w:rsid w:val="007103C0"/>
    <w:rsid w:val="0071056F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A1F"/>
    <w:rsid w:val="007B5D56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8E2194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4353A"/>
    <w:rsid w:val="00A51522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1402C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5FA8"/>
    <w:rsid w:val="00C4358C"/>
    <w:rsid w:val="00C45CC4"/>
    <w:rsid w:val="00C47284"/>
    <w:rsid w:val="00C5273D"/>
    <w:rsid w:val="00C61589"/>
    <w:rsid w:val="00C66A62"/>
    <w:rsid w:val="00C67E73"/>
    <w:rsid w:val="00C7542C"/>
    <w:rsid w:val="00C754A0"/>
    <w:rsid w:val="00C77D35"/>
    <w:rsid w:val="00C9100E"/>
    <w:rsid w:val="00CB00D6"/>
    <w:rsid w:val="00CB7970"/>
    <w:rsid w:val="00CD23CB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067F"/>
    <w:rsid w:val="00DF2672"/>
    <w:rsid w:val="00DF75AF"/>
    <w:rsid w:val="00E1227B"/>
    <w:rsid w:val="00E247CC"/>
    <w:rsid w:val="00E26103"/>
    <w:rsid w:val="00E26F2F"/>
    <w:rsid w:val="00E52595"/>
    <w:rsid w:val="00E54D35"/>
    <w:rsid w:val="00E63375"/>
    <w:rsid w:val="00E8028A"/>
    <w:rsid w:val="00E811E6"/>
    <w:rsid w:val="00E87750"/>
    <w:rsid w:val="00EA1F09"/>
    <w:rsid w:val="00EB01BD"/>
    <w:rsid w:val="00EB2514"/>
    <w:rsid w:val="00EB5891"/>
    <w:rsid w:val="00EB70A0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0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@0365.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400A-4B01-46B0-BAB3-7E78DE3E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CM UMK</cp:lastModifiedBy>
  <cp:revision>2</cp:revision>
  <cp:lastPrinted>2016-09-26T13:02:00Z</cp:lastPrinted>
  <dcterms:created xsi:type="dcterms:W3CDTF">2021-02-23T12:49:00Z</dcterms:created>
  <dcterms:modified xsi:type="dcterms:W3CDTF">2021-02-23T12:49:00Z</dcterms:modified>
</cp:coreProperties>
</file>