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4CFE0" w14:textId="77777777" w:rsidR="00037B23" w:rsidRDefault="004A36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Załącznik do Regulaminu dydaktycznego </w:t>
      </w:r>
    </w:p>
    <w:p w14:paraId="3557BB36" w14:textId="77777777" w:rsidR="00037B23" w:rsidRDefault="004A362E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dot. studiów stacjonarnych i niestacjonarnych, w języku angielskim: </w:t>
      </w:r>
    </w:p>
    <w:p w14:paraId="01B5E3C2" w14:textId="77777777" w:rsidR="00037B23" w:rsidRDefault="004A36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jednolite studia magisterskie oraz studia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9EF347C" w14:textId="77777777" w:rsidR="00037B23" w:rsidRDefault="004A362E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14:paraId="28BD5CEE" w14:textId="77777777" w:rsidR="00037B23" w:rsidRDefault="004A362E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obowiązujący od roku akademickiego 2020/2021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672"/>
        <w:gridCol w:w="5388"/>
      </w:tblGrid>
      <w:tr w:rsidR="00037B23" w14:paraId="1B571DC1" w14:textId="77777777" w:rsidTr="000002E8">
        <w:tc>
          <w:tcPr>
            <w:tcW w:w="10060" w:type="dxa"/>
            <w:gridSpan w:val="2"/>
            <w:shd w:val="clear" w:color="auto" w:fill="auto"/>
            <w:tcMar>
              <w:left w:w="108" w:type="dxa"/>
            </w:tcMar>
          </w:tcPr>
          <w:p w14:paraId="03A2E5D0" w14:textId="77777777" w:rsidR="00037B23" w:rsidRDefault="004A362E">
            <w:pPr>
              <w:spacing w:after="0"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Dane ogólne dotyczące jednostki Wydziału i realizowanego przedmiotu lub modułu:</w:t>
            </w:r>
          </w:p>
        </w:tc>
      </w:tr>
      <w:tr w:rsidR="00037B23" w14:paraId="6F33B0E6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781D29A3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jednostki 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11D338B8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 Chorób Oczu</w:t>
            </w:r>
          </w:p>
        </w:tc>
      </w:tr>
      <w:tr w:rsidR="00037B23" w14:paraId="5D68D53A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2D166164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Kierownik jednostki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4EA2FA4A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n. med. Grażyna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Malukiewicz</w:t>
            </w:r>
            <w:proofErr w:type="spellEnd"/>
          </w:p>
        </w:tc>
      </w:tr>
      <w:tr w:rsidR="00037B23" w14:paraId="5A75F34C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19C904F0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dydaktyczny w jednostce/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jednostkach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4FCF301F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n. med. Grażyna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Malukiewicz</w:t>
            </w:r>
            <w:proofErr w:type="spellEnd"/>
          </w:p>
        </w:tc>
      </w:tr>
      <w:tr w:rsidR="00037B23" w14:paraId="4066C28A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7A0382DF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ds. zdalnego kształcenia w jednostce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/jednostkach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73C0A42A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 med. Karolina Kaźmierczak</w:t>
            </w:r>
          </w:p>
        </w:tc>
      </w:tr>
      <w:tr w:rsidR="00037B23" w14:paraId="7D718C56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4141F589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/modułu: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1A755499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Prof. dr hab. n. med. Grażyna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Malukiewicz</w:t>
            </w:r>
            <w:proofErr w:type="spellEnd"/>
          </w:p>
          <w:p w14:paraId="223B4488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dr hab. n.med. Hanna Lesiewska, prof. UMK</w:t>
            </w:r>
          </w:p>
          <w:p w14:paraId="56C0CBCE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dr n. med. Joanna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Stafiej</w:t>
            </w:r>
            <w:proofErr w:type="spellEnd"/>
          </w:p>
          <w:p w14:paraId="3D5772BB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dr n. med. Karolina Kaźmierczak</w:t>
            </w:r>
          </w:p>
          <w:p w14:paraId="5ED9420E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dr n. med. Magdalena Pol</w:t>
            </w:r>
          </w:p>
          <w:p w14:paraId="4FC7EFEC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dr n. med. Adriana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Laudencka</w:t>
            </w:r>
            <w:proofErr w:type="spellEnd"/>
          </w:p>
          <w:p w14:paraId="444C0C99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dr n. med. Bartosz Sikorski</w:t>
            </w:r>
          </w:p>
          <w:p w14:paraId="348C1795" w14:textId="77777777" w:rsidR="00F12E02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dr n. med. Mateusz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Burduk</w:t>
            </w:r>
            <w:proofErr w:type="spellEnd"/>
          </w:p>
        </w:tc>
      </w:tr>
      <w:tr w:rsidR="00037B23" w14:paraId="153BA171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0821BDF3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modułu: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1180CCC0" w14:textId="587DB5FF" w:rsidR="00037B23" w:rsidRDefault="004A1299" w:rsidP="008E07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Nowoczesna </w:t>
            </w:r>
            <w:r w:rsidR="004A362E">
              <w:rPr>
                <w:rFonts w:ascii="Times New Roman" w:hAnsi="Times New Roman" w:cs="Times New Roman"/>
                <w:sz w:val="24"/>
                <w:szCs w:val="24"/>
              </w:rPr>
              <w:t>Okulistyka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zajęcia warsztatowe</w:t>
            </w:r>
            <w:r w:rsidR="008E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7B23" w14:paraId="1D5186C9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2BAD2EAA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(dotyczy tylko modułu)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2DE3F598" w14:textId="77777777" w:rsidR="00037B23" w:rsidRDefault="008E07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Klinika Chorób Oczu</w:t>
            </w:r>
          </w:p>
        </w:tc>
      </w:tr>
      <w:tr w:rsidR="00037B23" w14:paraId="453C1416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5BAC9A32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przedmiotów 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07A44D74" w14:textId="302D4D21" w:rsidR="00037B23" w:rsidRDefault="004A129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Nowoczesna Okulistyka – zajęcia warsztatowe</w:t>
            </w:r>
          </w:p>
        </w:tc>
      </w:tr>
      <w:tr w:rsidR="00037B23" w14:paraId="00C1D37E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2CDB6BA2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78BCDEF2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lekarski</w:t>
            </w:r>
          </w:p>
        </w:tc>
      </w:tr>
      <w:tr w:rsidR="00037B23" w14:paraId="41D81658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26DB39B4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43417952" w14:textId="77777777" w:rsidR="00037B23" w:rsidRDefault="008E07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Stacjonarna</w:t>
            </w:r>
          </w:p>
        </w:tc>
      </w:tr>
      <w:tr w:rsidR="00037B23" w14:paraId="5DE22581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19DDFE25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746B928D" w14:textId="28B94800" w:rsidR="00037B23" w:rsidRDefault="004A129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B23" w14:paraId="15F0278A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47C5B07C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14:paraId="06107119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(ze wszystkich jednostek modułu)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3FCF7CB6" w14:textId="7B604781" w:rsidR="00037B23" w:rsidRDefault="008E07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godz. </w:t>
            </w:r>
            <w:r w:rsidR="004A12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4A1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362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37B23" w14:paraId="0A6B89B1" w14:textId="77777777" w:rsidTr="000002E8">
        <w:tc>
          <w:tcPr>
            <w:tcW w:w="1006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9298F4F" w14:textId="77777777" w:rsidR="00037B23" w:rsidRDefault="004A362E">
            <w:pPr>
              <w:spacing w:after="0"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2450756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</w:p>
        </w:tc>
      </w:tr>
      <w:tr w:rsidR="00037B23" w14:paraId="72F12757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5A8E036C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152621F3" w14:textId="77777777" w:rsidR="00037B23" w:rsidRDefault="004A362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037B23" w14:paraId="34F6EB2D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287F1A0F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2F178931" w14:textId="77777777" w:rsidR="00037B23" w:rsidRDefault="008E07AF" w:rsidP="008E07A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037B23" w14:paraId="50403DC8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7FA8F709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1019FE5F" w14:textId="16C18D87" w:rsidR="00037B23" w:rsidRDefault="008E07A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godz. </w:t>
            </w:r>
          </w:p>
        </w:tc>
      </w:tr>
      <w:tr w:rsidR="00037B23" w14:paraId="442386A1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4B8EEF22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4578BE26" w14:textId="77777777" w:rsidR="00037B23" w:rsidRDefault="004A362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037B23" w14:paraId="28F4EA80" w14:textId="77777777" w:rsidTr="000002E8">
        <w:tc>
          <w:tcPr>
            <w:tcW w:w="1006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1F0ABA0" w14:textId="77777777" w:rsidR="00037B23" w:rsidRDefault="004A3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037B23" w14:paraId="61AC8B83" w14:textId="77777777" w:rsidTr="000002E8">
        <w:tc>
          <w:tcPr>
            <w:tcW w:w="1006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1BBEE2A" w14:textId="432B847C" w:rsidR="008E07AF" w:rsidRDefault="008E07AF" w:rsidP="000002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Zaliczenie na ocenę.</w:t>
            </w:r>
            <w:r w:rsidR="000002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37B23" w14:paraId="104CBF3F" w14:textId="77777777" w:rsidTr="000002E8">
        <w:tc>
          <w:tcPr>
            <w:tcW w:w="1006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370FAA8" w14:textId="77777777" w:rsidR="00037B23" w:rsidRDefault="004A3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egzaminu lub zaliczenia końcowego praktycznego</w:t>
            </w:r>
          </w:p>
        </w:tc>
      </w:tr>
      <w:tr w:rsidR="00037B23" w14:paraId="7CF58AAE" w14:textId="77777777" w:rsidTr="000002E8">
        <w:tc>
          <w:tcPr>
            <w:tcW w:w="1006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B51A0E9" w14:textId="44F52C3D" w:rsidR="00037B23" w:rsidRDefault="008E07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Zaliczenie na ocenę</w:t>
            </w:r>
            <w:r w:rsidR="000002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3597005C" w14:textId="77777777" w:rsidR="00037B23" w:rsidRDefault="00037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23" w14:paraId="1FFF877E" w14:textId="77777777" w:rsidTr="000002E8">
        <w:tc>
          <w:tcPr>
            <w:tcW w:w="1006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0AC0705" w14:textId="77777777" w:rsidR="00037B23" w:rsidRDefault="004A3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Kryteria uzyskania oceny pozytywnej z egzaminu lub zaliczenia końcowego w obszarze przedmiotu lub  modułu</w:t>
            </w:r>
          </w:p>
          <w:p w14:paraId="06BB1F2E" w14:textId="77777777" w:rsidR="009E7650" w:rsidRDefault="009E76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14:paraId="15CD4677" w14:textId="77777777" w:rsidR="009E7650" w:rsidRDefault="009E7650" w:rsidP="009E76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Aby przystąpić to zaliczenia końcowego student musi spełnić następujące warunki:</w:t>
            </w:r>
          </w:p>
          <w:p w14:paraId="6036498E" w14:textId="3FD83399" w:rsidR="009E7650" w:rsidRDefault="009E7650" w:rsidP="009E76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- obowiązkowa obecność na wszystkich zajęciach</w:t>
            </w:r>
          </w:p>
          <w:p w14:paraId="1DB0BD95" w14:textId="77777777" w:rsidR="009E7650" w:rsidRDefault="009E7650" w:rsidP="009E76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- przygotowanie i przedstawienie prezentacji multimedialnej / eseju na zadany temat okulistyczny</w:t>
            </w:r>
          </w:p>
          <w:p w14:paraId="2065AD4F" w14:textId="77777777" w:rsidR="009E7650" w:rsidRDefault="009E7650" w:rsidP="009E76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14:paraId="77B681AB" w14:textId="77777777" w:rsidR="009E7650" w:rsidRDefault="009E7650" w:rsidP="009E76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Zaliczenie na ocenę składa się z 2 części:</w:t>
            </w:r>
          </w:p>
          <w:p w14:paraId="2F997263" w14:textId="3E0C27A3" w:rsidR="009E7650" w:rsidRDefault="009E7650" w:rsidP="009E76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teoretycznej (w formie odpowiedzi ustnej na temat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nowoczesnych metod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diagnosty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cznych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nowości w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leczeni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okulistyczny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CC5FDC8" w14:textId="1BC95297" w:rsidR="009E7650" w:rsidRDefault="009E7650" w:rsidP="009E76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praktycznej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przeprowadzenie badania okulistycznego, zinterpretowanie wyników badań OCT,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angio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-OCT, topografii rogówki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72D63D6E" w14:textId="72962FF8" w:rsidR="009E7650" w:rsidRPr="009E7650" w:rsidRDefault="009E76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7B23" w14:paraId="504F0402" w14:textId="77777777" w:rsidTr="000002E8">
        <w:tc>
          <w:tcPr>
            <w:tcW w:w="10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5E78D9" w14:textId="77777777" w:rsidR="00037B23" w:rsidRDefault="004A362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Szczegółowe zasady BHP wymagane podczas realizacji procesu dydaktycznego w jednostce Wydziału</w:t>
            </w:r>
          </w:p>
        </w:tc>
      </w:tr>
      <w:tr w:rsidR="00037B23" w14:paraId="074AAE28" w14:textId="77777777" w:rsidTr="000002E8">
        <w:tc>
          <w:tcPr>
            <w:tcW w:w="10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693C39" w14:textId="77777777" w:rsidR="000002E8" w:rsidRDefault="000002E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Obecność na zajęciach jest obowiązkowa.</w:t>
            </w:r>
          </w:p>
          <w:p w14:paraId="4B0DF3AE" w14:textId="77777777" w:rsidR="000002E8" w:rsidRDefault="000002E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 przypadku usprawiedliwionej nieobecności studenta np.  z powodu choroby, student musi przedłożyć zwolnienie lekarskie.</w:t>
            </w:r>
          </w:p>
          <w:p w14:paraId="02599F37" w14:textId="061ABE94" w:rsidR="00037B23" w:rsidRDefault="004A36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Studenci przed przystąpieniem do zajęć mają obowiązek pozostawiać odzież wierzchnią w szatni oraz bezwzględnie wyłączyć telefony komórkowe.</w:t>
            </w:r>
          </w:p>
          <w:p w14:paraId="433DB654" w14:textId="77777777" w:rsidR="00037B23" w:rsidRDefault="004A36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Studentów zobowiązuje się do posiadania i zakładania stroju ochronnego, wynikającego ze specyfiki danej jednostki (odzież medyczna: bluza lub fartuch, spodnie lub spódnica, obuwie zamienne.).</w:t>
            </w:r>
          </w:p>
          <w:p w14:paraId="31889AF2" w14:textId="77777777" w:rsidR="00037B23" w:rsidRDefault="004A36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Studenci korzystają ze sprzętu okulistycznego (lampa szczelinowa,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autorefraktometr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na terenie Kliniki Chorób Oczu wyłącznie pod nadzorem i po odpowiednim przeszkoleniu przez lekarzy okulistów.</w:t>
            </w:r>
          </w:p>
          <w:p w14:paraId="60AD0C01" w14:textId="714A31B9" w:rsidR="00037B23" w:rsidRDefault="004A36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Podczas zajęć dydaktycznych obowiązuje bezwzględne przestrzeganie czystości, zakaz spożywania pokarmów, palenia tytoniu, pozostawania pod wpływem alkoholu lub substancji odurzających i używania ognia. Student nie stosujący się do tych zaleceń zostanie relegowany z zajęć.</w:t>
            </w:r>
          </w:p>
          <w:p w14:paraId="69B27740" w14:textId="77777777" w:rsidR="00037B23" w:rsidRDefault="004A36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 zajęciach dydaktycznych zabrania się wykonywania zdjęć i/lub nagrywania zajęć dydaktycznych bez zgody wykładowcy przy użyciu aparatów fotograficznych, telefonów komórkowych, smartfonów, tabletów i jakiegokolwiek innego sprzętu elektronicznego wyposażonego w aparat fotograficzny i/lub kamerę. Obowiązuje również zakaz używania urządzeń rejestrujących wyłącznie dźwięk (np. dyktafonów).</w:t>
            </w:r>
          </w:p>
          <w:p w14:paraId="7E95B9DF" w14:textId="77777777" w:rsidR="00037B23" w:rsidRDefault="004A36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Odpowiedzialność finansową za szkody materialne spowodowane postępowaniem niezgodnym z przepisami BHP i P/POŻ ponosi student.</w:t>
            </w:r>
          </w:p>
          <w:p w14:paraId="5108A83B" w14:textId="77777777" w:rsidR="00037B23" w:rsidRDefault="004A36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 miarę możliwości studentom będą udostępniane materiały dotyczące zagadnień prezentowanych podczas prezentacji multimedialnych (szczególnie te, które zawierają dużą liczbę danych, trudnych do zanotowania w czasie prezentacji) – udostępnianie materiałów dydaktycznych wyłącznie za zgodą wykładowcy prowadzącego zajęcia.</w:t>
            </w:r>
          </w:p>
          <w:p w14:paraId="542AC1F7" w14:textId="77777777" w:rsidR="00037B23" w:rsidRDefault="004A36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 czasie zajęć studentowi bez wiedzy asystenta nie wolno opuszczać miejsca wyznaczonego rozkładem zajęć dydaktycznych. W przypadku jakichkolwiek zagrożeń lub wypadków w trakcie zajęć, student zobowiązany jest poinformować osobę prowadzącą.</w:t>
            </w:r>
          </w:p>
          <w:p w14:paraId="075FF51A" w14:textId="77777777" w:rsidR="00037B23" w:rsidRDefault="00E90DB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Student może wyjść do toalety w trakcie zajęć, ale tylko za wiedzą asystenta prowadzącego zajęcia. </w:t>
            </w:r>
            <w:r w:rsidR="004A36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 przypadku wyjścia studenta z zajęć, na przykład do toalety i braku powrotu lub po bardzo długim czasie – należy ten fakt odnotować na karcie obecności (w celu zastosowania dalszych procedur, </w:t>
            </w:r>
            <w:proofErr w:type="spellStart"/>
            <w:r w:rsidR="004A362E">
              <w:rPr>
                <w:rFonts w:ascii="Times New Roman" w:hAnsi="Times New Roman" w:cs="Times New Roman"/>
                <w:iCs/>
                <w:sz w:val="24"/>
                <w:szCs w:val="24"/>
              </w:rPr>
              <w:t>tj</w:t>
            </w:r>
            <w:proofErr w:type="spellEnd"/>
            <w:r w:rsidR="004A362E">
              <w:rPr>
                <w:rFonts w:ascii="Times New Roman" w:hAnsi="Times New Roman" w:cs="Times New Roman"/>
                <w:iCs/>
                <w:sz w:val="24"/>
                <w:szCs w:val="24"/>
              </w:rPr>
              <w:t>, konsekwencji danego zachowania).</w:t>
            </w:r>
          </w:p>
        </w:tc>
      </w:tr>
    </w:tbl>
    <w:p w14:paraId="5707E17D" w14:textId="77777777" w:rsidR="00037B23" w:rsidRDefault="00037B23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14:paraId="646251A6" w14:textId="77777777" w:rsidR="00037B23" w:rsidRDefault="00037B2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2AE333F5" w14:textId="77777777" w:rsidR="00037B23" w:rsidRDefault="00037B2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694D11FF" w14:textId="77777777" w:rsidR="00037B23" w:rsidRDefault="00037B2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4CB8553A" w14:textId="77777777" w:rsidR="00037B23" w:rsidRDefault="00037B2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56AA79FF" w14:textId="77777777" w:rsidR="00037B23" w:rsidRDefault="00037B2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65170300" w14:textId="77777777" w:rsidR="00037B23" w:rsidRDefault="004A362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Podpis Kierownika Jednostki</w:t>
      </w:r>
    </w:p>
    <w:p w14:paraId="3EDB0F43" w14:textId="77777777" w:rsidR="00037B23" w:rsidRDefault="00037B2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74E54545" w14:textId="77777777" w:rsidR="00037B23" w:rsidRDefault="00037B2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1A9F504B" w14:textId="77777777" w:rsidR="00037B23" w:rsidRDefault="00037B2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14:paraId="6CD81A32" w14:textId="77777777" w:rsidR="00037B23" w:rsidRDefault="004A362E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……………………………………………………</w:t>
      </w:r>
    </w:p>
    <w:p w14:paraId="3971DEE9" w14:textId="77777777" w:rsidR="00037B23" w:rsidRDefault="00037B23">
      <w:pPr>
        <w:tabs>
          <w:tab w:val="center" w:pos="1701"/>
        </w:tabs>
        <w:spacing w:after="0" w:line="240" w:lineRule="auto"/>
      </w:pPr>
    </w:p>
    <w:sectPr w:rsidR="00037B23">
      <w:footerReference w:type="default" r:id="rId8"/>
      <w:pgSz w:w="11906" w:h="16838"/>
      <w:pgMar w:top="851" w:right="851" w:bottom="851" w:left="851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574F4" w14:textId="77777777" w:rsidR="00E57381" w:rsidRDefault="00E57381">
      <w:pPr>
        <w:spacing w:after="0" w:line="240" w:lineRule="auto"/>
      </w:pPr>
      <w:r>
        <w:separator/>
      </w:r>
    </w:p>
  </w:endnote>
  <w:endnote w:type="continuationSeparator" w:id="0">
    <w:p w14:paraId="16F4DAB4" w14:textId="77777777" w:rsidR="00E57381" w:rsidRDefault="00E5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8493316"/>
      <w:docPartObj>
        <w:docPartGallery w:val="Page Numbers (Bottom of Page)"/>
        <w:docPartUnique/>
      </w:docPartObj>
    </w:sdtPr>
    <w:sdtEndPr/>
    <w:sdtContent>
      <w:p w14:paraId="00DD1A2E" w14:textId="77777777" w:rsidR="00037B23" w:rsidRDefault="004A362E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E07AF">
          <w:rPr>
            <w:noProof/>
          </w:rPr>
          <w:t>2</w:t>
        </w:r>
        <w:r>
          <w:fldChar w:fldCharType="end"/>
        </w:r>
      </w:p>
    </w:sdtContent>
  </w:sdt>
  <w:p w14:paraId="3D4204B8" w14:textId="77777777" w:rsidR="00037B23" w:rsidRDefault="00037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259FC" w14:textId="77777777" w:rsidR="00E57381" w:rsidRDefault="00E57381">
      <w:pPr>
        <w:spacing w:after="0" w:line="240" w:lineRule="auto"/>
      </w:pPr>
      <w:r>
        <w:separator/>
      </w:r>
    </w:p>
  </w:footnote>
  <w:footnote w:type="continuationSeparator" w:id="0">
    <w:p w14:paraId="74A0A568" w14:textId="77777777" w:rsidR="00E57381" w:rsidRDefault="00E57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B0EC3"/>
    <w:multiLevelType w:val="multilevel"/>
    <w:tmpl w:val="02D4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FF7BA6"/>
    <w:multiLevelType w:val="multilevel"/>
    <w:tmpl w:val="E79E327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961B9"/>
    <w:multiLevelType w:val="multilevel"/>
    <w:tmpl w:val="74149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D739C"/>
    <w:multiLevelType w:val="multilevel"/>
    <w:tmpl w:val="EB3A9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23"/>
    <w:rsid w:val="000002E8"/>
    <w:rsid w:val="00037B23"/>
    <w:rsid w:val="00070C3B"/>
    <w:rsid w:val="001B5582"/>
    <w:rsid w:val="0030516A"/>
    <w:rsid w:val="00334E04"/>
    <w:rsid w:val="0039449B"/>
    <w:rsid w:val="003F2CCC"/>
    <w:rsid w:val="004A1299"/>
    <w:rsid w:val="004A362E"/>
    <w:rsid w:val="00695F96"/>
    <w:rsid w:val="007E7FFB"/>
    <w:rsid w:val="008E07AF"/>
    <w:rsid w:val="009E7650"/>
    <w:rsid w:val="00AD6810"/>
    <w:rsid w:val="00C76304"/>
    <w:rsid w:val="00DF1167"/>
    <w:rsid w:val="00E57381"/>
    <w:rsid w:val="00E90DB2"/>
    <w:rsid w:val="00F1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C825"/>
  <w15:docId w15:val="{754F785F-5677-4E26-80BD-5C5A1527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36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73C9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662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662D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662D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62D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329C"/>
  </w:style>
  <w:style w:type="character" w:customStyle="1" w:styleId="StopkaZnak">
    <w:name w:val="Stopka Znak"/>
    <w:basedOn w:val="Domylnaczcionkaakapitu"/>
    <w:link w:val="Stopka"/>
    <w:qFormat/>
    <w:rsid w:val="006E329C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64FE9"/>
  </w:style>
  <w:style w:type="character" w:customStyle="1" w:styleId="Nagwek1Znak">
    <w:name w:val="Nagłówek 1 Znak"/>
    <w:basedOn w:val="Domylnaczcionkaakapitu"/>
    <w:link w:val="Nagwek1"/>
    <w:uiPriority w:val="9"/>
    <w:qFormat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E1A84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6E1A84"/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b/>
      <w:i w:val="0"/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strike w:val="0"/>
      <w:dstrike w:val="0"/>
      <w:color w:val="00000A"/>
    </w:rPr>
  </w:style>
  <w:style w:type="character" w:customStyle="1" w:styleId="ListLabel8">
    <w:name w:val="ListLabel 8"/>
    <w:qFormat/>
    <w:rPr>
      <w:b w:val="0"/>
      <w:i w:val="0"/>
      <w:color w:val="00000A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  <w:i w:val="0"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27">
    <w:name w:val="ListLabel 27"/>
    <w:qFormat/>
    <w:rPr>
      <w:lang w:val="pl-PL" w:eastAsia="pl-PL" w:bidi="pl-PL"/>
    </w:rPr>
  </w:style>
  <w:style w:type="character" w:customStyle="1" w:styleId="ListLabel28">
    <w:name w:val="ListLabel 28"/>
    <w:qFormat/>
    <w:rPr>
      <w:lang w:val="pl-PL" w:eastAsia="pl-PL" w:bidi="pl-PL"/>
    </w:rPr>
  </w:style>
  <w:style w:type="character" w:customStyle="1" w:styleId="ListLabel29">
    <w:name w:val="ListLabel 29"/>
    <w:qFormat/>
    <w:rPr>
      <w:lang w:val="pl-PL" w:eastAsia="pl-PL" w:bidi="pl-PL"/>
    </w:rPr>
  </w:style>
  <w:style w:type="character" w:customStyle="1" w:styleId="ListLabel30">
    <w:name w:val="ListLabel 30"/>
    <w:qFormat/>
    <w:rPr>
      <w:lang w:val="pl-PL" w:eastAsia="pl-PL" w:bidi="pl-PL"/>
    </w:rPr>
  </w:style>
  <w:style w:type="character" w:customStyle="1" w:styleId="ListLabel31">
    <w:name w:val="ListLabel 31"/>
    <w:qFormat/>
    <w:rPr>
      <w:lang w:val="pl-PL" w:eastAsia="pl-PL" w:bidi="pl-PL"/>
    </w:rPr>
  </w:style>
  <w:style w:type="character" w:customStyle="1" w:styleId="ListLabel32">
    <w:name w:val="ListLabel 32"/>
    <w:qFormat/>
    <w:rPr>
      <w:lang w:val="pl-PL" w:eastAsia="pl-PL" w:bidi="pl-PL"/>
    </w:rPr>
  </w:style>
  <w:style w:type="character" w:customStyle="1" w:styleId="ListLabel33">
    <w:name w:val="ListLabel 33"/>
    <w:qFormat/>
    <w:rPr>
      <w:lang w:val="pl-PL" w:eastAsia="pl-PL" w:bidi="pl-PL"/>
    </w:rPr>
  </w:style>
  <w:style w:type="character" w:customStyle="1" w:styleId="ListLabel34">
    <w:name w:val="ListLabel 34"/>
    <w:qFormat/>
    <w:rPr>
      <w:lang w:val="pl-PL" w:eastAsia="pl-PL" w:bidi="pl-PL"/>
    </w:rPr>
  </w:style>
  <w:style w:type="character" w:customStyle="1" w:styleId="ListLabel35">
    <w:name w:val="ListLabel 35"/>
    <w:qFormat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36">
    <w:name w:val="ListLabel 36"/>
    <w:qFormat/>
    <w:rPr>
      <w:rFonts w:eastAsia="Times New Roman" w:cs="Times New Roman"/>
      <w:spacing w:val="-27"/>
      <w:w w:val="100"/>
      <w:sz w:val="24"/>
      <w:szCs w:val="24"/>
      <w:lang w:val="pl-PL" w:eastAsia="pl-PL" w:bidi="pl-PL"/>
    </w:rPr>
  </w:style>
  <w:style w:type="character" w:customStyle="1" w:styleId="ListLabel37">
    <w:name w:val="ListLabel 37"/>
    <w:qFormat/>
    <w:rPr>
      <w:lang w:val="pl-PL" w:eastAsia="pl-PL" w:bidi="pl-PL"/>
    </w:rPr>
  </w:style>
  <w:style w:type="character" w:customStyle="1" w:styleId="ListLabel38">
    <w:name w:val="ListLabel 38"/>
    <w:qFormat/>
    <w:rPr>
      <w:lang w:val="pl-PL" w:eastAsia="pl-PL" w:bidi="pl-PL"/>
    </w:rPr>
  </w:style>
  <w:style w:type="character" w:customStyle="1" w:styleId="ListLabel39">
    <w:name w:val="ListLabel 39"/>
    <w:qFormat/>
    <w:rPr>
      <w:lang w:val="pl-PL" w:eastAsia="pl-PL" w:bidi="pl-PL"/>
    </w:rPr>
  </w:style>
  <w:style w:type="character" w:customStyle="1" w:styleId="ListLabel40">
    <w:name w:val="ListLabel 40"/>
    <w:qFormat/>
    <w:rPr>
      <w:lang w:val="pl-PL" w:eastAsia="pl-PL" w:bidi="pl-PL"/>
    </w:rPr>
  </w:style>
  <w:style w:type="character" w:customStyle="1" w:styleId="ListLabel41">
    <w:name w:val="ListLabel 41"/>
    <w:qFormat/>
    <w:rPr>
      <w:lang w:val="pl-PL" w:eastAsia="pl-PL" w:bidi="pl-PL"/>
    </w:rPr>
  </w:style>
  <w:style w:type="character" w:customStyle="1" w:styleId="ListLabel42">
    <w:name w:val="ListLabel 42"/>
    <w:qFormat/>
    <w:rPr>
      <w:lang w:val="pl-PL" w:eastAsia="pl-PL" w:bidi="pl-PL"/>
    </w:rPr>
  </w:style>
  <w:style w:type="character" w:customStyle="1" w:styleId="ListLabel43">
    <w:name w:val="ListLabel 43"/>
    <w:qFormat/>
    <w:rPr>
      <w:lang w:val="pl-PL" w:eastAsia="pl-PL" w:bidi="pl-PL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color w:val="00000A"/>
    </w:rPr>
  </w:style>
  <w:style w:type="character" w:customStyle="1" w:styleId="ListLabel46">
    <w:name w:val="ListLabel 46"/>
    <w:qFormat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502F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rPr>
      <w:rFonts w:cs="Times New Roman"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662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662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64FE9"/>
    <w:pPr>
      <w:spacing w:after="120" w:line="480" w:lineRule="auto"/>
    </w:pPr>
  </w:style>
  <w:style w:type="paragraph" w:styleId="Lista-kontynuacja">
    <w:name w:val="List Continue"/>
    <w:basedOn w:val="Normalny"/>
    <w:uiPriority w:val="99"/>
    <w:unhideWhenUsed/>
    <w:qFormat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6E1A84"/>
    <w:pPr>
      <w:spacing w:after="160"/>
      <w:ind w:left="360" w:firstLine="360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20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DBC4-3DD8-4DED-AD10-F2695D48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Wiśniewski</dc:creator>
  <dc:description/>
  <cp:lastModifiedBy>Karolina Kaźmierczak</cp:lastModifiedBy>
  <cp:revision>8</cp:revision>
  <cp:lastPrinted>2016-09-26T13:02:00Z</cp:lastPrinted>
  <dcterms:created xsi:type="dcterms:W3CDTF">2021-02-10T12:20:00Z</dcterms:created>
  <dcterms:modified xsi:type="dcterms:W3CDTF">2021-02-11T20:28:00Z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