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23" w:rsidRDefault="004A362E">
      <w:pPr>
        <w:spacing w:after="0" w:line="276" w:lineRule="auto"/>
        <w:jc w:val="right"/>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 xml:space="preserve">Załącznik do Regulaminu dydaktycznego </w:t>
      </w:r>
    </w:p>
    <w:p w:rsidR="00037B23" w:rsidRDefault="004A362E">
      <w:pPr>
        <w:spacing w:after="0"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dot. studiów stacjonarnych i niestacjonarnych, w języku angielskim: </w:t>
      </w:r>
    </w:p>
    <w:p w:rsidR="00037B23" w:rsidRDefault="004A362E">
      <w:pPr>
        <w:spacing w:after="0" w:line="276" w:lineRule="auto"/>
        <w:jc w:val="right"/>
        <w:rPr>
          <w:rFonts w:ascii="Times New Roman" w:hAnsi="Times New Roman" w:cs="Times New Roman"/>
          <w:b/>
          <w:i/>
          <w:sz w:val="28"/>
          <w:szCs w:val="28"/>
        </w:rPr>
      </w:pPr>
      <w:r>
        <w:rPr>
          <w:rFonts w:ascii="Times New Roman" w:hAnsi="Times New Roman" w:cs="Times New Roman"/>
          <w:i/>
          <w:sz w:val="24"/>
          <w:szCs w:val="24"/>
        </w:rPr>
        <w:t>jednolite studia magisterskie oraz studia I i II stopnia</w:t>
      </w:r>
      <w:r>
        <w:rPr>
          <w:rFonts w:ascii="Times New Roman" w:hAnsi="Times New Roman" w:cs="Times New Roman"/>
          <w:b/>
          <w:i/>
          <w:sz w:val="28"/>
          <w:szCs w:val="28"/>
        </w:rPr>
        <w:t xml:space="preserve"> </w:t>
      </w:r>
    </w:p>
    <w:p w:rsidR="00037B23" w:rsidRDefault="004A362E">
      <w:pPr>
        <w:spacing w:after="0" w:line="276" w:lineRule="auto"/>
        <w:jc w:val="right"/>
        <w:rPr>
          <w:rFonts w:ascii="Times New Roman" w:hAnsi="Times New Roman" w:cs="Times New Roman"/>
          <w:i/>
          <w:sz w:val="24"/>
          <w:szCs w:val="24"/>
        </w:rPr>
      </w:pPr>
      <w:r>
        <w:rPr>
          <w:rFonts w:ascii="Times New Roman" w:hAnsi="Times New Roman" w:cs="Times New Roman"/>
          <w:i/>
          <w:sz w:val="24"/>
          <w:szCs w:val="24"/>
        </w:rPr>
        <w:t>na Wydziale Lekarskim CM UMK</w:t>
      </w:r>
    </w:p>
    <w:p w:rsidR="00037B23" w:rsidRDefault="004A362E">
      <w:pPr>
        <w:spacing w:after="0" w:line="276" w:lineRule="auto"/>
        <w:jc w:val="right"/>
        <w:rPr>
          <w:rFonts w:ascii="Times New Roman" w:hAnsi="Times New Roman" w:cs="Times New Roman"/>
          <w:i/>
          <w:sz w:val="24"/>
          <w:szCs w:val="24"/>
        </w:rPr>
      </w:pPr>
      <w:r>
        <w:rPr>
          <w:rFonts w:ascii="Times New Roman" w:hAnsi="Times New Roman" w:cs="Times New Roman"/>
          <w:i/>
          <w:sz w:val="24"/>
          <w:szCs w:val="24"/>
        </w:rPr>
        <w:t>obowiązujący od roku akademickiego 2020/2021</w:t>
      </w:r>
    </w:p>
    <w:tbl>
      <w:tblPr>
        <w:tblStyle w:val="Tabela-Siatka"/>
        <w:tblW w:w="10060" w:type="dxa"/>
        <w:tblLook w:val="04A0" w:firstRow="1" w:lastRow="0" w:firstColumn="1" w:lastColumn="0" w:noHBand="0" w:noVBand="1"/>
      </w:tblPr>
      <w:tblGrid>
        <w:gridCol w:w="4672"/>
        <w:gridCol w:w="5388"/>
      </w:tblGrid>
      <w:tr w:rsidR="00037B23">
        <w:tc>
          <w:tcPr>
            <w:tcW w:w="10059" w:type="dxa"/>
            <w:gridSpan w:val="2"/>
            <w:shd w:val="clear" w:color="auto" w:fill="auto"/>
            <w:tcMar>
              <w:left w:w="108" w:type="dxa"/>
            </w:tcMar>
          </w:tcPr>
          <w:p w:rsidR="00037B23" w:rsidRDefault="004A362E">
            <w:pPr>
              <w:spacing w:after="0" w:line="360" w:lineRule="auto"/>
              <w:ind w:left="32"/>
              <w:rPr>
                <w:rFonts w:ascii="Times New Roman" w:hAnsi="Times New Roman" w:cs="Times New Roman"/>
                <w:b/>
                <w:sz w:val="24"/>
                <w:szCs w:val="20"/>
              </w:rPr>
            </w:pPr>
            <w:r>
              <w:rPr>
                <w:rFonts w:ascii="Times New Roman" w:hAnsi="Times New Roman" w:cs="Times New Roman"/>
                <w:b/>
                <w:sz w:val="24"/>
                <w:szCs w:val="20"/>
              </w:rPr>
              <w:t>Dane ogólne dotyczące jednostki Wydziału i realizowanego przedmiotu lub modułu:</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jednostki  </w:t>
            </w:r>
            <w:r>
              <w:rPr>
                <w:rFonts w:ascii="Times New Roman" w:hAnsi="Times New Roman" w:cs="Times New Roman"/>
                <w:color w:val="0070C0"/>
                <w:sz w:val="24"/>
                <w:szCs w:val="24"/>
              </w:rPr>
              <w:t xml:space="preserve">/ jednostek </w:t>
            </w:r>
            <w:r>
              <w:rPr>
                <w:rFonts w:ascii="Times New Roman" w:hAnsi="Times New Roman" w:cs="Times New Roman"/>
                <w:sz w:val="24"/>
                <w:szCs w:val="24"/>
              </w:rPr>
              <w:t>Wydziału</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Katedra Chorób Oczu</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Kierownik jednostki </w:t>
            </w:r>
            <w:r>
              <w:rPr>
                <w:rFonts w:ascii="Times New Roman" w:hAnsi="Times New Roman" w:cs="Times New Roman"/>
                <w:color w:val="0070C0"/>
                <w:sz w:val="24"/>
                <w:szCs w:val="24"/>
              </w:rPr>
              <w:t xml:space="preserve">/ jednostek </w:t>
            </w:r>
            <w:r>
              <w:rPr>
                <w:rFonts w:ascii="Times New Roman" w:hAnsi="Times New Roman" w:cs="Times New Roman"/>
                <w:sz w:val="24"/>
                <w:szCs w:val="24"/>
              </w:rPr>
              <w:t>Wydziału</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Prof. dr hab. n. med. Grażyna Malukiewicz</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Koordynator dydaktyczny w jednostce/</w:t>
            </w:r>
            <w:r>
              <w:rPr>
                <w:rFonts w:ascii="Times New Roman" w:hAnsi="Times New Roman" w:cs="Times New Roman"/>
                <w:color w:val="0070C0"/>
                <w:sz w:val="24"/>
                <w:szCs w:val="24"/>
              </w:rPr>
              <w:t xml:space="preserve">jednostkach </w:t>
            </w:r>
            <w:r>
              <w:rPr>
                <w:rFonts w:ascii="Times New Roman" w:hAnsi="Times New Roman" w:cs="Times New Roman"/>
                <w:sz w:val="24"/>
                <w:szCs w:val="24"/>
              </w:rPr>
              <w:t>Wydziału</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Prof. dr hab. n. med. Grażyna Malukiewicz</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Koordynator ds. zdalnego kształcenia w jednostce</w:t>
            </w:r>
            <w:r>
              <w:rPr>
                <w:rFonts w:ascii="Times New Roman" w:hAnsi="Times New Roman" w:cs="Times New Roman"/>
                <w:color w:val="0070C0"/>
                <w:sz w:val="24"/>
                <w:szCs w:val="24"/>
              </w:rPr>
              <w:t xml:space="preserve">/jednostkach </w:t>
            </w:r>
            <w:r>
              <w:rPr>
                <w:rFonts w:ascii="Times New Roman" w:hAnsi="Times New Roman" w:cs="Times New Roman"/>
                <w:sz w:val="24"/>
                <w:szCs w:val="24"/>
              </w:rPr>
              <w:t>Wydziału</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dr n. med. Karolina Kaźmierczak</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Osoby odpowiedzialne za dydaktykę w obszarze przedmiotu</w:t>
            </w:r>
            <w:r>
              <w:rPr>
                <w:rFonts w:ascii="Times New Roman" w:hAnsi="Times New Roman" w:cs="Times New Roman"/>
                <w:color w:val="0070C0"/>
                <w:sz w:val="24"/>
                <w:szCs w:val="24"/>
              </w:rPr>
              <w:t>/modułu:</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Prof. dr hab. n. med. Grażyna Malukiewicz</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hab. n.med. Hanna Lesiewska, prof. UMK</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Joanna Stafiej</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Karolina Kaźmierczak</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Magdalena Pol</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Adriana Laudencka</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Bartosz Sikorski</w:t>
            </w:r>
          </w:p>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Mateusz Burduk</w:t>
            </w:r>
          </w:p>
          <w:p w:rsidR="00F12E02" w:rsidRDefault="00F12E02">
            <w:pPr>
              <w:spacing w:after="0" w:line="276" w:lineRule="auto"/>
              <w:rPr>
                <w:rFonts w:ascii="Times New Roman" w:hAnsi="Times New Roman" w:cs="Times New Roman"/>
                <w:sz w:val="24"/>
                <w:szCs w:val="24"/>
              </w:rPr>
            </w:pPr>
            <w:r>
              <w:rPr>
                <w:rFonts w:ascii="Times New Roman" w:hAnsi="Times New Roman" w:cs="Times New Roman"/>
                <w:sz w:val="24"/>
                <w:szCs w:val="24"/>
              </w:rPr>
              <w:t>-           lek. Albert Włodarczyk (doktorant)</w:t>
            </w:r>
          </w:p>
          <w:p w:rsidR="00F12E02" w:rsidRDefault="00F12E02">
            <w:pPr>
              <w:spacing w:after="0" w:line="276" w:lineRule="auto"/>
              <w:rPr>
                <w:rFonts w:ascii="Times New Roman" w:hAnsi="Times New Roman" w:cs="Times New Roman"/>
                <w:sz w:val="24"/>
                <w:szCs w:val="24"/>
              </w:rPr>
            </w:pPr>
            <w:r>
              <w:rPr>
                <w:rFonts w:ascii="Times New Roman" w:hAnsi="Times New Roman" w:cs="Times New Roman"/>
                <w:sz w:val="24"/>
                <w:szCs w:val="24"/>
              </w:rPr>
              <w:t>-           lek. Paweł Reisner (doktorant)</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przedmiotu </w:t>
            </w:r>
            <w:r>
              <w:rPr>
                <w:rFonts w:ascii="Times New Roman" w:hAnsi="Times New Roman" w:cs="Times New Roman"/>
                <w:color w:val="0070C0"/>
                <w:sz w:val="24"/>
                <w:szCs w:val="24"/>
              </w:rPr>
              <w:t>/ modułu:</w:t>
            </w:r>
          </w:p>
        </w:tc>
        <w:tc>
          <w:tcPr>
            <w:tcW w:w="5387" w:type="dxa"/>
            <w:shd w:val="clear" w:color="auto" w:fill="auto"/>
            <w:tcMar>
              <w:left w:w="108" w:type="dxa"/>
            </w:tcMar>
            <w:vAlign w:val="center"/>
          </w:tcPr>
          <w:p w:rsidR="00443445" w:rsidRDefault="0039449B" w:rsidP="00443445">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443445">
              <w:rPr>
                <w:rFonts w:ascii="Times New Roman" w:hAnsi="Times New Roman"/>
                <w:sz w:val="24"/>
                <w:szCs w:val="24"/>
              </w:rPr>
              <w:t xml:space="preserve">Propedeutyka neurologii, neurochirurgii </w:t>
            </w:r>
          </w:p>
          <w:p w:rsidR="00037B23" w:rsidRDefault="00443445" w:rsidP="00443445">
            <w:pPr>
              <w:spacing w:after="0" w:line="276" w:lineRule="auto"/>
              <w:rPr>
                <w:rFonts w:ascii="Times New Roman" w:hAnsi="Times New Roman" w:cs="Times New Roman"/>
                <w:sz w:val="24"/>
                <w:szCs w:val="24"/>
              </w:rPr>
            </w:pPr>
            <w:r>
              <w:rPr>
                <w:rFonts w:ascii="Times New Roman" w:hAnsi="Times New Roman"/>
                <w:sz w:val="24"/>
                <w:szCs w:val="24"/>
              </w:rPr>
              <w:t>i narządów zmysłów</w:t>
            </w:r>
            <w:r w:rsidR="000131F3">
              <w:rPr>
                <w:rFonts w:ascii="Times New Roman" w:hAnsi="Times New Roman"/>
                <w:sz w:val="24"/>
                <w:szCs w:val="24"/>
              </w:rPr>
              <w:t xml:space="preserve"> / Podstawy medycyny klinicznej</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sz w:val="24"/>
                <w:szCs w:val="24"/>
              </w:rPr>
              <w:t xml:space="preserve">Jednostka odpowiedzialna za realizację modułu </w:t>
            </w:r>
            <w:r>
              <w:rPr>
                <w:rFonts w:ascii="Times New Roman" w:hAnsi="Times New Roman"/>
                <w:i/>
                <w:color w:val="0070C0"/>
                <w:sz w:val="24"/>
                <w:szCs w:val="24"/>
              </w:rPr>
              <w:t>(dotyczy tylko modułu)</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Klinika Otolaryngologii i Onkologii Laryngologicznej</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przedmiotu </w:t>
            </w:r>
            <w:r>
              <w:rPr>
                <w:rFonts w:ascii="Times New Roman" w:hAnsi="Times New Roman" w:cs="Times New Roman"/>
                <w:color w:val="0070C0"/>
                <w:sz w:val="24"/>
                <w:szCs w:val="24"/>
              </w:rPr>
              <w:t xml:space="preserve">/ przedmiotów </w:t>
            </w:r>
          </w:p>
        </w:tc>
        <w:tc>
          <w:tcPr>
            <w:tcW w:w="5387" w:type="dxa"/>
            <w:shd w:val="clear" w:color="auto" w:fill="auto"/>
            <w:tcMar>
              <w:left w:w="108" w:type="dxa"/>
            </w:tcMar>
            <w:vAlign w:val="center"/>
          </w:tcPr>
          <w:p w:rsidR="00037B23" w:rsidRDefault="003136F3" w:rsidP="003136F3">
            <w:pPr>
              <w:spacing w:after="0" w:line="276" w:lineRule="auto"/>
              <w:rPr>
                <w:rFonts w:ascii="Times New Roman" w:hAnsi="Times New Roman" w:cs="Times New Roman"/>
                <w:sz w:val="24"/>
                <w:szCs w:val="24"/>
              </w:rPr>
            </w:pPr>
            <w:r>
              <w:rPr>
                <w:rFonts w:ascii="Times New Roman" w:hAnsi="Times New Roman" w:cs="Times New Roman"/>
                <w:sz w:val="24"/>
                <w:szCs w:val="24"/>
              </w:rPr>
              <w:t>Propedeutyka narządu wzroku</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Kierunek </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lekarski</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Forma studiów</w:t>
            </w:r>
          </w:p>
        </w:tc>
        <w:tc>
          <w:tcPr>
            <w:tcW w:w="5387" w:type="dxa"/>
            <w:shd w:val="clear" w:color="auto" w:fill="auto"/>
            <w:tcMar>
              <w:left w:w="108" w:type="dxa"/>
            </w:tcMar>
            <w:vAlign w:val="center"/>
          </w:tcPr>
          <w:p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hybrydowa</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Rok studiów</w:t>
            </w:r>
          </w:p>
        </w:tc>
        <w:tc>
          <w:tcPr>
            <w:tcW w:w="5387" w:type="dxa"/>
            <w:shd w:val="clear" w:color="auto" w:fill="auto"/>
            <w:tcMar>
              <w:left w:w="108" w:type="dxa"/>
            </w:tcMar>
            <w:vAlign w:val="center"/>
          </w:tcPr>
          <w:p w:rsidR="00037B23" w:rsidRDefault="003136F3">
            <w:pPr>
              <w:spacing w:after="0" w:line="276" w:lineRule="auto"/>
              <w:rPr>
                <w:rFonts w:ascii="Times New Roman" w:hAnsi="Times New Roman" w:cs="Times New Roman"/>
                <w:sz w:val="24"/>
                <w:szCs w:val="24"/>
              </w:rPr>
            </w:pPr>
            <w:r>
              <w:rPr>
                <w:rFonts w:ascii="Times New Roman" w:hAnsi="Times New Roman" w:cs="Times New Roman"/>
                <w:sz w:val="24"/>
                <w:szCs w:val="24"/>
              </w:rPr>
              <w:t>III</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Dyżury nauczycieli akademickich</w:t>
            </w:r>
          </w:p>
          <w:p w:rsidR="00037B23" w:rsidRDefault="004A362E">
            <w:pPr>
              <w:spacing w:after="0" w:line="240" w:lineRule="auto"/>
              <w:rPr>
                <w:rFonts w:ascii="Times New Roman" w:hAnsi="Times New Roman" w:cs="Times New Roman"/>
                <w:i/>
                <w:sz w:val="24"/>
                <w:szCs w:val="24"/>
              </w:rPr>
            </w:pPr>
            <w:r>
              <w:rPr>
                <w:rFonts w:ascii="Times New Roman" w:hAnsi="Times New Roman" w:cs="Times New Roman"/>
                <w:i/>
                <w:color w:val="0070C0"/>
                <w:sz w:val="24"/>
                <w:szCs w:val="24"/>
              </w:rPr>
              <w:t>(ze wszystkich jednostek modułu)</w:t>
            </w:r>
          </w:p>
        </w:tc>
        <w:tc>
          <w:tcPr>
            <w:tcW w:w="5387" w:type="dxa"/>
            <w:shd w:val="clear" w:color="auto" w:fill="auto"/>
            <w:tcMar>
              <w:left w:w="108" w:type="dxa"/>
            </w:tcMar>
            <w:vAlign w:val="center"/>
          </w:tcPr>
          <w:p w:rsidR="00037B23" w:rsidRDefault="003136F3">
            <w:pPr>
              <w:spacing w:after="0" w:line="276" w:lineRule="auto"/>
              <w:rPr>
                <w:rFonts w:ascii="Times New Roman" w:hAnsi="Times New Roman" w:cs="Times New Roman"/>
                <w:sz w:val="24"/>
                <w:szCs w:val="24"/>
              </w:rPr>
            </w:pPr>
            <w:r>
              <w:rPr>
                <w:rFonts w:ascii="Times New Roman" w:hAnsi="Times New Roman" w:cs="Times New Roman"/>
                <w:sz w:val="24"/>
                <w:szCs w:val="24"/>
              </w:rPr>
              <w:t>poniedziałek godz. 12.00 – 13</w:t>
            </w:r>
            <w:r w:rsidR="004A362E">
              <w:rPr>
                <w:rFonts w:ascii="Times New Roman" w:hAnsi="Times New Roman" w:cs="Times New Roman"/>
                <w:sz w:val="24"/>
                <w:szCs w:val="24"/>
              </w:rPr>
              <w:t>.00</w:t>
            </w:r>
          </w:p>
        </w:tc>
      </w:tr>
      <w:tr w:rsidR="00037B23">
        <w:tc>
          <w:tcPr>
            <w:tcW w:w="10059" w:type="dxa"/>
            <w:gridSpan w:val="2"/>
            <w:shd w:val="clear" w:color="auto" w:fill="auto"/>
            <w:tcMar>
              <w:left w:w="108" w:type="dxa"/>
            </w:tcMar>
            <w:vAlign w:val="center"/>
          </w:tcPr>
          <w:p w:rsidR="00037B23" w:rsidRDefault="004A362E">
            <w:pPr>
              <w:spacing w:after="0" w:line="276" w:lineRule="auto"/>
              <w:ind w:left="32"/>
              <w:jc w:val="both"/>
              <w:rPr>
                <w:rFonts w:ascii="Times New Roman" w:hAnsi="Times New Roman" w:cs="Times New Roman"/>
                <w:b/>
                <w:sz w:val="32"/>
                <w:szCs w:val="32"/>
              </w:rPr>
            </w:pPr>
            <w:bookmarkStart w:id="1" w:name="_Hlk52450756"/>
            <w:bookmarkEnd w:id="1"/>
            <w:r>
              <w:rPr>
                <w:rFonts w:ascii="Times New Roman" w:hAnsi="Times New Roman" w:cs="Times New Roman"/>
                <w:b/>
                <w:sz w:val="24"/>
                <w:szCs w:val="24"/>
              </w:rPr>
              <w:t>Forma(y) i liczba godzin zajęć realizowanych w obszarze przedmiotu lub modułu</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Wykłady </w:t>
            </w:r>
          </w:p>
        </w:tc>
        <w:tc>
          <w:tcPr>
            <w:tcW w:w="5387" w:type="dxa"/>
            <w:shd w:val="clear" w:color="auto" w:fill="auto"/>
            <w:tcMar>
              <w:left w:w="108" w:type="dxa"/>
            </w:tcMar>
            <w:vAlign w:val="center"/>
          </w:tcPr>
          <w:p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Nie dotyczy</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Seminaria</w:t>
            </w:r>
          </w:p>
        </w:tc>
        <w:tc>
          <w:tcPr>
            <w:tcW w:w="5387" w:type="dxa"/>
            <w:shd w:val="clear" w:color="auto" w:fill="auto"/>
            <w:tcMar>
              <w:left w:w="108" w:type="dxa"/>
            </w:tcMar>
            <w:vAlign w:val="center"/>
          </w:tcPr>
          <w:p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godz. (forma zdalna)</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Ćwiczenia</w:t>
            </w:r>
          </w:p>
        </w:tc>
        <w:tc>
          <w:tcPr>
            <w:tcW w:w="5387" w:type="dxa"/>
            <w:shd w:val="clear" w:color="auto" w:fill="auto"/>
            <w:tcMar>
              <w:left w:w="108" w:type="dxa"/>
            </w:tcMar>
            <w:vAlign w:val="center"/>
          </w:tcPr>
          <w:p w:rsidR="00037B23" w:rsidRDefault="003136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godz. (forma stacjonarna</w:t>
            </w:r>
            <w:r w:rsidR="004A362E">
              <w:rPr>
                <w:rFonts w:ascii="Times New Roman" w:hAnsi="Times New Roman" w:cs="Times New Roman"/>
                <w:sz w:val="24"/>
                <w:szCs w:val="24"/>
              </w:rPr>
              <w:t>)</w:t>
            </w:r>
          </w:p>
        </w:tc>
      </w:tr>
      <w:tr w:rsidR="00037B23">
        <w:tc>
          <w:tcPr>
            <w:tcW w:w="4672" w:type="dxa"/>
            <w:shd w:val="clear" w:color="auto" w:fill="auto"/>
            <w:tcMar>
              <w:left w:w="108" w:type="dxa"/>
            </w:tcMar>
            <w:vAlign w:val="center"/>
          </w:tcPr>
          <w:p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Inne</w:t>
            </w:r>
          </w:p>
        </w:tc>
        <w:tc>
          <w:tcPr>
            <w:tcW w:w="5387" w:type="dxa"/>
            <w:shd w:val="clear" w:color="auto" w:fill="auto"/>
            <w:tcMar>
              <w:left w:w="108" w:type="dxa"/>
            </w:tcMar>
            <w:vAlign w:val="center"/>
          </w:tcPr>
          <w:p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Nie dotyczy</w:t>
            </w:r>
          </w:p>
        </w:tc>
      </w:tr>
      <w:tr w:rsidR="00037B23">
        <w:tc>
          <w:tcPr>
            <w:tcW w:w="10059" w:type="dxa"/>
            <w:gridSpan w:val="2"/>
            <w:shd w:val="clear" w:color="auto" w:fill="auto"/>
            <w:tcMar>
              <w:left w:w="108" w:type="dxa"/>
            </w:tcMar>
            <w:vAlign w:val="center"/>
          </w:tcPr>
          <w:p w:rsidR="00037B23" w:rsidRDefault="004A36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Zasady egzaminu lub zaliczenia końcowego</w:t>
            </w:r>
          </w:p>
        </w:tc>
      </w:tr>
      <w:tr w:rsidR="00037B23">
        <w:tc>
          <w:tcPr>
            <w:tcW w:w="10059" w:type="dxa"/>
            <w:gridSpan w:val="2"/>
            <w:shd w:val="clear" w:color="auto" w:fill="auto"/>
            <w:tcMar>
              <w:left w:w="108" w:type="dxa"/>
            </w:tcMar>
            <w:vAlign w:val="center"/>
          </w:tcPr>
          <w:p w:rsidR="001B5582"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Test </w:t>
            </w:r>
            <w:r w:rsidR="001B5582">
              <w:rPr>
                <w:rFonts w:ascii="Times New Roman" w:hAnsi="Times New Roman" w:cs="Times New Roman"/>
                <w:bCs/>
                <w:iCs/>
                <w:sz w:val="24"/>
                <w:szCs w:val="24"/>
              </w:rPr>
              <w:t>jednokrotnego wyboru</w:t>
            </w:r>
            <w:r w:rsidR="003136F3">
              <w:rPr>
                <w:rFonts w:ascii="Times New Roman" w:hAnsi="Times New Roman" w:cs="Times New Roman"/>
                <w:bCs/>
                <w:iCs/>
                <w:sz w:val="24"/>
                <w:szCs w:val="24"/>
              </w:rPr>
              <w:t xml:space="preserve"> w ramach całego modułu (6 pytań z zakresu Propedeutyki narządu wzroku) </w:t>
            </w:r>
          </w:p>
          <w:p w:rsidR="00037B23"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Egzamin teoretyczny stanowi  60% wyniku końcowego</w:t>
            </w:r>
          </w:p>
          <w:p w:rsidR="00037B23" w:rsidRDefault="00037B23">
            <w:pPr>
              <w:spacing w:after="0" w:line="240" w:lineRule="auto"/>
              <w:jc w:val="both"/>
              <w:rPr>
                <w:rFonts w:ascii="Times New Roman" w:hAnsi="Times New Roman" w:cs="Times New Roman"/>
                <w:i/>
                <w:color w:val="4472C4" w:themeColor="accent5"/>
                <w:sz w:val="20"/>
                <w:szCs w:val="20"/>
              </w:rPr>
            </w:pPr>
          </w:p>
        </w:tc>
      </w:tr>
      <w:tr w:rsidR="00037B23">
        <w:tc>
          <w:tcPr>
            <w:tcW w:w="10059" w:type="dxa"/>
            <w:gridSpan w:val="2"/>
            <w:shd w:val="clear" w:color="auto" w:fill="auto"/>
            <w:tcMar>
              <w:left w:w="108" w:type="dxa"/>
            </w:tcMar>
            <w:vAlign w:val="center"/>
          </w:tcPr>
          <w:p w:rsidR="00037B23" w:rsidRDefault="004A36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Kryteria egzaminu lub zaliczenia końcowego praktycznego</w:t>
            </w:r>
          </w:p>
        </w:tc>
      </w:tr>
      <w:tr w:rsidR="00037B23">
        <w:tc>
          <w:tcPr>
            <w:tcW w:w="10059" w:type="dxa"/>
            <w:gridSpan w:val="2"/>
            <w:shd w:val="clear" w:color="auto" w:fill="auto"/>
            <w:tcMar>
              <w:left w:w="108" w:type="dxa"/>
            </w:tcMar>
            <w:vAlign w:val="center"/>
          </w:tcPr>
          <w:p w:rsidR="00037B23"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Egzamin praktyczny przeprowadzany </w:t>
            </w:r>
            <w:r w:rsidR="003136F3">
              <w:rPr>
                <w:rFonts w:ascii="Times New Roman" w:hAnsi="Times New Roman" w:cs="Times New Roman"/>
                <w:bCs/>
                <w:iCs/>
                <w:sz w:val="24"/>
                <w:szCs w:val="24"/>
              </w:rPr>
              <w:t xml:space="preserve">jest pod koniec </w:t>
            </w:r>
            <w:r>
              <w:rPr>
                <w:rFonts w:ascii="Times New Roman" w:hAnsi="Times New Roman" w:cs="Times New Roman"/>
                <w:bCs/>
                <w:iCs/>
                <w:sz w:val="24"/>
                <w:szCs w:val="24"/>
              </w:rPr>
              <w:t>zajęć stacjonarnych - obejmuje sprawdzenie umiejętność wykonania pods</w:t>
            </w:r>
            <w:r w:rsidR="003136F3">
              <w:rPr>
                <w:rFonts w:ascii="Times New Roman" w:hAnsi="Times New Roman" w:cs="Times New Roman"/>
                <w:bCs/>
                <w:iCs/>
                <w:sz w:val="24"/>
                <w:szCs w:val="24"/>
              </w:rPr>
              <w:t>tawowego badania okulistycznego i</w:t>
            </w:r>
            <w:r>
              <w:rPr>
                <w:rFonts w:ascii="Times New Roman" w:hAnsi="Times New Roman" w:cs="Times New Roman"/>
                <w:bCs/>
                <w:iCs/>
                <w:sz w:val="24"/>
                <w:szCs w:val="24"/>
              </w:rPr>
              <w:t xml:space="preserve"> udzielenia pierwszej po</w:t>
            </w:r>
            <w:r w:rsidR="003136F3">
              <w:rPr>
                <w:rFonts w:ascii="Times New Roman" w:hAnsi="Times New Roman" w:cs="Times New Roman"/>
                <w:bCs/>
                <w:iCs/>
                <w:sz w:val="24"/>
                <w:szCs w:val="24"/>
              </w:rPr>
              <w:t>mocy okulistycznej, w tym odwrócenia powieki.</w:t>
            </w:r>
          </w:p>
          <w:p w:rsidR="00037B23"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Egzamin praktyczny stanowi  40% wyniku końcowego</w:t>
            </w:r>
          </w:p>
          <w:p w:rsidR="00037B23" w:rsidRDefault="00037B23">
            <w:pPr>
              <w:spacing w:after="0" w:line="240" w:lineRule="auto"/>
              <w:jc w:val="both"/>
              <w:rPr>
                <w:rFonts w:ascii="Times New Roman" w:hAnsi="Times New Roman" w:cs="Times New Roman"/>
                <w:bCs/>
                <w:iCs/>
                <w:sz w:val="24"/>
                <w:szCs w:val="24"/>
              </w:rPr>
            </w:pPr>
          </w:p>
          <w:p w:rsidR="00037B23" w:rsidRDefault="00037B23">
            <w:pPr>
              <w:spacing w:after="0" w:line="240" w:lineRule="auto"/>
              <w:jc w:val="both"/>
              <w:rPr>
                <w:rFonts w:ascii="Times New Roman" w:hAnsi="Times New Roman" w:cs="Times New Roman"/>
                <w:bCs/>
                <w:iCs/>
                <w:sz w:val="24"/>
                <w:szCs w:val="24"/>
              </w:rPr>
            </w:pPr>
          </w:p>
          <w:p w:rsidR="00037B23" w:rsidRDefault="00037B23">
            <w:pPr>
              <w:spacing w:after="0" w:line="240" w:lineRule="auto"/>
              <w:jc w:val="both"/>
              <w:rPr>
                <w:rFonts w:ascii="Times New Roman" w:hAnsi="Times New Roman" w:cs="Times New Roman"/>
                <w:sz w:val="24"/>
                <w:szCs w:val="24"/>
              </w:rPr>
            </w:pPr>
          </w:p>
        </w:tc>
      </w:tr>
      <w:tr w:rsidR="00037B23">
        <w:tc>
          <w:tcPr>
            <w:tcW w:w="10059" w:type="dxa"/>
            <w:gridSpan w:val="2"/>
            <w:shd w:val="clear" w:color="auto" w:fill="auto"/>
            <w:tcMar>
              <w:left w:w="108" w:type="dxa"/>
            </w:tcMar>
            <w:vAlign w:val="center"/>
          </w:tcPr>
          <w:p w:rsidR="00037B23" w:rsidRDefault="004A362E">
            <w:pPr>
              <w:spacing w:after="0" w:line="240" w:lineRule="auto"/>
              <w:jc w:val="both"/>
              <w:rPr>
                <w:rFonts w:ascii="Times New Roman" w:hAnsi="Times New Roman" w:cs="Times New Roman"/>
                <w:b/>
                <w:sz w:val="24"/>
                <w:szCs w:val="24"/>
              </w:rPr>
            </w:pPr>
            <w:r>
              <w:rPr>
                <w:rFonts w:ascii="Times New Roman" w:hAnsi="Times New Roman" w:cs="Times New Roman"/>
                <w:b/>
                <w:sz w:val="24"/>
                <w:szCs w:val="20"/>
              </w:rPr>
              <w:lastRenderedPageBreak/>
              <w:t>Kryteria uzyskania oceny pozytywnej z egzaminu lub zaliczenia końcowego w obszarze przedmiotu lub  modułu</w:t>
            </w:r>
          </w:p>
        </w:tc>
      </w:tr>
      <w:tr w:rsidR="00037B23">
        <w:tc>
          <w:tcPr>
            <w:tcW w:w="10059" w:type="dxa"/>
            <w:gridSpan w:val="2"/>
            <w:shd w:val="clear" w:color="auto" w:fill="auto"/>
            <w:tcMar>
              <w:left w:w="108" w:type="dxa"/>
            </w:tcMar>
            <w:vAlign w:val="center"/>
          </w:tcPr>
          <w:p w:rsidR="00037B23" w:rsidRDefault="00037B23">
            <w:pPr>
              <w:spacing w:after="0"/>
              <w:jc w:val="both"/>
              <w:rPr>
                <w:rFonts w:ascii="Times New Roman" w:hAnsi="Times New Roman" w:cs="Times New Roman"/>
                <w:bCs/>
                <w:iCs/>
                <w:sz w:val="20"/>
                <w:szCs w:val="20"/>
              </w:rPr>
            </w:pPr>
          </w:p>
          <w:p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Egzamin praktyczny składa się z dwóch części:</w:t>
            </w:r>
          </w:p>
          <w:p w:rsidR="00037B23" w:rsidRDefault="00327771">
            <w:pPr>
              <w:pStyle w:val="Akapitzlist"/>
              <w:numPr>
                <w:ilvl w:val="0"/>
                <w:numId w:val="2"/>
              </w:numPr>
              <w:spacing w:after="0"/>
              <w:jc w:val="both"/>
              <w:rPr>
                <w:rFonts w:ascii="Times New Roman" w:hAnsi="Times New Roman" w:cs="Times New Roman"/>
                <w:bCs/>
                <w:iCs/>
                <w:sz w:val="24"/>
                <w:szCs w:val="24"/>
              </w:rPr>
            </w:pPr>
            <w:r>
              <w:rPr>
                <w:rFonts w:ascii="Times New Roman" w:hAnsi="Times New Roman" w:cs="Times New Roman"/>
                <w:bCs/>
                <w:iCs/>
                <w:sz w:val="24"/>
                <w:szCs w:val="24"/>
              </w:rPr>
              <w:t>Z zakresu podstawowych</w:t>
            </w:r>
            <w:r w:rsidR="004A362E">
              <w:rPr>
                <w:rFonts w:ascii="Times New Roman" w:hAnsi="Times New Roman" w:cs="Times New Roman"/>
                <w:bCs/>
                <w:iCs/>
                <w:sz w:val="24"/>
                <w:szCs w:val="24"/>
              </w:rPr>
              <w:t xml:space="preserve"> metod diagnostycznych w opiece nad chorym okulistycznym</w:t>
            </w:r>
          </w:p>
          <w:p w:rsidR="00037B23" w:rsidRDefault="004A362E">
            <w:pPr>
              <w:pStyle w:val="Akapitzlist"/>
              <w:numPr>
                <w:ilvl w:val="0"/>
                <w:numId w:val="2"/>
              </w:numPr>
              <w:spacing w:after="0"/>
              <w:jc w:val="both"/>
              <w:rPr>
                <w:rFonts w:ascii="Times New Roman" w:hAnsi="Times New Roman" w:cs="Times New Roman"/>
                <w:bCs/>
                <w:iCs/>
                <w:sz w:val="24"/>
                <w:szCs w:val="24"/>
              </w:rPr>
            </w:pPr>
            <w:r>
              <w:rPr>
                <w:rFonts w:ascii="Times New Roman" w:hAnsi="Times New Roman" w:cs="Times New Roman"/>
                <w:bCs/>
                <w:iCs/>
                <w:sz w:val="24"/>
                <w:szCs w:val="24"/>
              </w:rPr>
              <w:t>Z zakresu udzielania pierwszej pomocy w podstawowej opiece nad chorym okulistycznym.</w:t>
            </w:r>
          </w:p>
          <w:p w:rsidR="00037B23" w:rsidRDefault="00037B23">
            <w:pPr>
              <w:spacing w:after="0"/>
              <w:jc w:val="both"/>
              <w:rPr>
                <w:rFonts w:ascii="Times New Roman" w:hAnsi="Times New Roman" w:cs="Times New Roman"/>
                <w:bCs/>
                <w:iCs/>
                <w:sz w:val="24"/>
                <w:szCs w:val="24"/>
              </w:rPr>
            </w:pPr>
          </w:p>
          <w:p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Egzamin teoretyczny testowy składa się z 2 części:</w:t>
            </w:r>
          </w:p>
          <w:p w:rsidR="00037B23" w:rsidRDefault="004A362E">
            <w:pPr>
              <w:pStyle w:val="Akapitzlist"/>
              <w:numPr>
                <w:ilvl w:val="0"/>
                <w:numId w:val="1"/>
              </w:num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Z zakresu diagnostyki </w:t>
            </w:r>
            <w:r w:rsidR="00327771">
              <w:rPr>
                <w:rFonts w:ascii="Times New Roman" w:hAnsi="Times New Roman" w:cs="Times New Roman"/>
                <w:bCs/>
                <w:iCs/>
                <w:sz w:val="24"/>
                <w:szCs w:val="24"/>
              </w:rPr>
              <w:t>i leczenia chorób powierzchni oka.</w:t>
            </w:r>
          </w:p>
          <w:p w:rsidR="00037B23" w:rsidRDefault="004A362E">
            <w:pPr>
              <w:pStyle w:val="Akapitzlist"/>
              <w:numPr>
                <w:ilvl w:val="0"/>
                <w:numId w:val="1"/>
              </w:numPr>
              <w:spacing w:after="0"/>
              <w:jc w:val="both"/>
              <w:rPr>
                <w:rFonts w:ascii="Times New Roman" w:hAnsi="Times New Roman" w:cs="Times New Roman"/>
                <w:bCs/>
                <w:iCs/>
                <w:sz w:val="24"/>
                <w:szCs w:val="24"/>
              </w:rPr>
            </w:pPr>
            <w:r>
              <w:rPr>
                <w:rFonts w:ascii="Times New Roman" w:hAnsi="Times New Roman" w:cs="Times New Roman"/>
                <w:bCs/>
                <w:iCs/>
                <w:sz w:val="24"/>
                <w:szCs w:val="24"/>
              </w:rPr>
              <w:t>Z zakresu</w:t>
            </w:r>
            <w:r w:rsidR="00327771">
              <w:rPr>
                <w:rFonts w:ascii="Times New Roman" w:hAnsi="Times New Roman" w:cs="Times New Roman"/>
                <w:bCs/>
                <w:iCs/>
                <w:sz w:val="24"/>
                <w:szCs w:val="24"/>
              </w:rPr>
              <w:t xml:space="preserve"> diagnostyki i leczenia urazów narządu wzroku.</w:t>
            </w:r>
          </w:p>
          <w:p w:rsidR="00037B23" w:rsidRDefault="00037B23">
            <w:pPr>
              <w:spacing w:after="0"/>
              <w:jc w:val="both"/>
              <w:rPr>
                <w:rFonts w:ascii="Times New Roman" w:hAnsi="Times New Roman" w:cs="Times New Roman"/>
                <w:bCs/>
                <w:iCs/>
                <w:sz w:val="24"/>
                <w:szCs w:val="24"/>
              </w:rPr>
            </w:pPr>
          </w:p>
          <w:p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Warunkiem dopuszczenia studenta do egzaminu teoretycznego jest uzyskanie </w:t>
            </w:r>
            <w:r w:rsidR="00946C2D">
              <w:rPr>
                <w:rFonts w:ascii="Times New Roman" w:hAnsi="Times New Roman" w:cs="Times New Roman"/>
                <w:bCs/>
                <w:iCs/>
                <w:sz w:val="24"/>
                <w:szCs w:val="24"/>
              </w:rPr>
              <w:t xml:space="preserve">pozytywnej oceny </w:t>
            </w:r>
            <w:r>
              <w:rPr>
                <w:rFonts w:ascii="Times New Roman" w:hAnsi="Times New Roman" w:cs="Times New Roman"/>
                <w:bCs/>
                <w:iCs/>
                <w:sz w:val="24"/>
                <w:szCs w:val="24"/>
              </w:rPr>
              <w:t xml:space="preserve">z egzaminu praktycznego. W przypadku nie uzyskania </w:t>
            </w:r>
            <w:r w:rsidR="00946C2D">
              <w:rPr>
                <w:rFonts w:ascii="Times New Roman" w:hAnsi="Times New Roman" w:cs="Times New Roman"/>
                <w:bCs/>
                <w:iCs/>
                <w:sz w:val="24"/>
                <w:szCs w:val="24"/>
              </w:rPr>
              <w:t xml:space="preserve">pozytywnej ceny </w:t>
            </w:r>
            <w:r>
              <w:rPr>
                <w:rFonts w:ascii="Times New Roman" w:hAnsi="Times New Roman" w:cs="Times New Roman"/>
                <w:bCs/>
                <w:iCs/>
                <w:sz w:val="24"/>
                <w:szCs w:val="24"/>
              </w:rPr>
              <w:t xml:space="preserve">z egzaminu praktycznego dopuszcza się dwie poprawy obejmujące zakresem całość </w:t>
            </w:r>
            <w:r w:rsidR="00946C2D">
              <w:rPr>
                <w:rFonts w:ascii="Times New Roman" w:hAnsi="Times New Roman" w:cs="Times New Roman"/>
                <w:bCs/>
                <w:iCs/>
                <w:sz w:val="24"/>
                <w:szCs w:val="24"/>
              </w:rPr>
              <w:t>egzaminu</w:t>
            </w:r>
            <w:r>
              <w:rPr>
                <w:rFonts w:ascii="Times New Roman" w:hAnsi="Times New Roman" w:cs="Times New Roman"/>
                <w:bCs/>
                <w:iCs/>
                <w:sz w:val="24"/>
                <w:szCs w:val="24"/>
              </w:rPr>
              <w:t xml:space="preserve">. Poprawa jest identyczną metodą weryfikacji efektów uczenia się, jak w pierwszym terminie. </w:t>
            </w:r>
          </w:p>
          <w:p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Kryterium otrzymania oceny pozytywnej z egzaminu końcowego teoretycznego jest uzyskanie minimalnej liczby punktów</w:t>
            </w:r>
            <w:r w:rsidR="00946C2D">
              <w:rPr>
                <w:rFonts w:ascii="Times New Roman" w:hAnsi="Times New Roman" w:cs="Times New Roman"/>
                <w:bCs/>
                <w:iCs/>
                <w:sz w:val="24"/>
                <w:szCs w:val="24"/>
              </w:rPr>
              <w:t xml:space="preserve"> z egzaminu w zakresie modułu. </w:t>
            </w:r>
            <w:r>
              <w:rPr>
                <w:rFonts w:ascii="Times New Roman" w:hAnsi="Times New Roman" w:cs="Times New Roman"/>
                <w:bCs/>
                <w:iCs/>
                <w:sz w:val="24"/>
                <w:szCs w:val="24"/>
              </w:rPr>
              <w:t xml:space="preserve">W przypadku nie uzyskania minimalnej liczby </w:t>
            </w:r>
            <w:r w:rsidR="00946C2D">
              <w:rPr>
                <w:rFonts w:ascii="Times New Roman" w:hAnsi="Times New Roman" w:cs="Times New Roman"/>
                <w:bCs/>
                <w:iCs/>
                <w:sz w:val="24"/>
                <w:szCs w:val="24"/>
              </w:rPr>
              <w:t xml:space="preserve">punktów </w:t>
            </w:r>
            <w:r>
              <w:rPr>
                <w:rFonts w:ascii="Times New Roman" w:hAnsi="Times New Roman" w:cs="Times New Roman"/>
                <w:bCs/>
                <w:iCs/>
                <w:sz w:val="24"/>
                <w:szCs w:val="24"/>
              </w:rPr>
              <w:t xml:space="preserve">z egzaminu teoretycznego dopuszcza się dodatkowy termin obejmujący zakresem całość lub tylko część egzaminu, gdzie nie została uzyskana właściwa dla oceny pozytywnej liczba punktów. Poprawa jest identyczną metodą weryfikacji efektów uczenia się, jak w pierwszym terminie. </w:t>
            </w:r>
          </w:p>
          <w:p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Oceny są wystawiane według liczby uzyskanych punktów (</w:t>
            </w:r>
            <w:r w:rsidR="00E84371">
              <w:rPr>
                <w:rFonts w:ascii="Times New Roman" w:hAnsi="Times New Roman" w:cs="Times New Roman"/>
                <w:bCs/>
                <w:iCs/>
                <w:sz w:val="24"/>
                <w:szCs w:val="24"/>
              </w:rPr>
              <w:t>egzamin praktyczny) ustalonych przez Kierownika Modułu.</w:t>
            </w:r>
          </w:p>
          <w:p w:rsidR="00037B23" w:rsidRDefault="00037B23">
            <w:pPr>
              <w:spacing w:after="0"/>
              <w:jc w:val="both"/>
              <w:rPr>
                <w:rFonts w:ascii="Times New Roman" w:hAnsi="Times New Roman" w:cs="Times New Roman"/>
                <w:bCs/>
                <w:iCs/>
                <w:sz w:val="20"/>
                <w:szCs w:val="20"/>
              </w:rPr>
            </w:pPr>
          </w:p>
          <w:tbl>
            <w:tblPr>
              <w:tblW w:w="48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415"/>
              <w:gridCol w:w="2410"/>
            </w:tblGrid>
            <w:tr w:rsidR="00E84371" w:rsidTr="00E84371">
              <w:trPr>
                <w:trHeight w:val="574"/>
              </w:trPr>
              <w:tc>
                <w:tcPr>
                  <w:tcW w:w="2415"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84371" w:rsidRDefault="00E84371">
                  <w:pPr>
                    <w:spacing w:line="360" w:lineRule="auto"/>
                    <w:jc w:val="center"/>
                    <w:rPr>
                      <w:rFonts w:ascii="Times New Roman" w:hAnsi="Times New Roman" w:cs="Times New Roman"/>
                      <w:sz w:val="24"/>
                      <w:szCs w:val="24"/>
                    </w:rPr>
                  </w:pPr>
                  <w:r>
                    <w:rPr>
                      <w:rFonts w:ascii="Times New Roman" w:hAnsi="Times New Roman" w:cs="Times New Roman"/>
                      <w:sz w:val="24"/>
                      <w:szCs w:val="24"/>
                    </w:rPr>
                    <w:t>% uzyskanych punktów</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84371" w:rsidRDefault="00E84371">
                  <w:pPr>
                    <w:spacing w:line="360" w:lineRule="auto"/>
                    <w:jc w:val="center"/>
                    <w:rPr>
                      <w:rFonts w:ascii="Times New Roman" w:hAnsi="Times New Roman" w:cs="Times New Roman"/>
                      <w:sz w:val="24"/>
                      <w:szCs w:val="24"/>
                    </w:rPr>
                  </w:pPr>
                  <w:r>
                    <w:rPr>
                      <w:rFonts w:ascii="Times New Roman" w:hAnsi="Times New Roman" w:cs="Times New Roman"/>
                      <w:sz w:val="24"/>
                      <w:szCs w:val="24"/>
                    </w:rPr>
                    <w:t>ocena</w:t>
                  </w:r>
                </w:p>
              </w:tc>
            </w:tr>
            <w:tr w:rsidR="00E84371" w:rsidTr="00E84371">
              <w:trPr>
                <w:trHeight w:val="574"/>
              </w:trPr>
              <w:tc>
                <w:tcPr>
                  <w:tcW w:w="2415"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84371" w:rsidRDefault="00E84371">
                  <w:pPr>
                    <w:spacing w:line="360" w:lineRule="auto"/>
                    <w:jc w:val="center"/>
                    <w:rPr>
                      <w:rFonts w:ascii="Times New Roman" w:hAnsi="Times New Roman" w:cs="Times New Roman"/>
                      <w:sz w:val="24"/>
                      <w:szCs w:val="24"/>
                    </w:rPr>
                  </w:pP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E84371" w:rsidRDefault="00E84371">
                  <w:pPr>
                    <w:spacing w:line="360" w:lineRule="auto"/>
                    <w:jc w:val="center"/>
                    <w:rPr>
                      <w:rFonts w:ascii="Times New Roman" w:hAnsi="Times New Roman" w:cs="Times New Roman"/>
                      <w:sz w:val="24"/>
                      <w:szCs w:val="24"/>
                    </w:rPr>
                  </w:pPr>
                </w:p>
              </w:tc>
            </w:tr>
            <w:tr w:rsidR="00E84371" w:rsidTr="00E84371">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95-100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bdb (5)</w:t>
                  </w:r>
                </w:p>
              </w:tc>
            </w:tr>
            <w:tr w:rsidR="00E84371" w:rsidTr="00E84371">
              <w:trPr>
                <w:cantSplit/>
              </w:trPr>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88-94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db+ (4+)</w:t>
                  </w:r>
                </w:p>
              </w:tc>
            </w:tr>
            <w:tr w:rsidR="00E84371" w:rsidTr="00E84371">
              <w:trPr>
                <w:cantSplit/>
              </w:trPr>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80-87</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db (4)</w:t>
                  </w:r>
                </w:p>
              </w:tc>
            </w:tr>
            <w:tr w:rsidR="00E84371" w:rsidTr="00E84371">
              <w:trPr>
                <w:cantSplit/>
              </w:trPr>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71-79</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dst+ (3+)</w:t>
                  </w:r>
                </w:p>
              </w:tc>
            </w:tr>
            <w:tr w:rsidR="00E84371" w:rsidTr="00E84371">
              <w:trPr>
                <w:cantSplit/>
              </w:trPr>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60-70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dst (3)</w:t>
                  </w:r>
                </w:p>
              </w:tc>
            </w:tr>
            <w:tr w:rsidR="00E84371" w:rsidTr="00E84371">
              <w:tc>
                <w:tcPr>
                  <w:tcW w:w="24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0-59</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84371" w:rsidRDefault="00E84371">
                  <w:pPr>
                    <w:jc w:val="center"/>
                    <w:rPr>
                      <w:rFonts w:ascii="Times New Roman" w:hAnsi="Times New Roman" w:cs="Times New Roman"/>
                      <w:sz w:val="24"/>
                      <w:szCs w:val="24"/>
                    </w:rPr>
                  </w:pPr>
                  <w:r>
                    <w:rPr>
                      <w:rFonts w:ascii="Times New Roman" w:hAnsi="Times New Roman" w:cs="Times New Roman"/>
                      <w:sz w:val="24"/>
                      <w:szCs w:val="24"/>
                    </w:rPr>
                    <w:t>ndst (2)</w:t>
                  </w:r>
                </w:p>
              </w:tc>
            </w:tr>
          </w:tbl>
          <w:p w:rsidR="00037B23" w:rsidRDefault="00037B23">
            <w:pPr>
              <w:spacing w:after="0"/>
              <w:jc w:val="both"/>
              <w:rPr>
                <w:rFonts w:ascii="Times New Roman" w:hAnsi="Times New Roman" w:cs="Times New Roman"/>
                <w:bCs/>
                <w:iCs/>
                <w:sz w:val="20"/>
                <w:szCs w:val="20"/>
              </w:rPr>
            </w:pPr>
          </w:p>
          <w:p w:rsidR="00037B23" w:rsidRDefault="00037B23">
            <w:pPr>
              <w:spacing w:after="0"/>
              <w:jc w:val="both"/>
              <w:rPr>
                <w:rFonts w:ascii="Times New Roman" w:hAnsi="Times New Roman" w:cs="Times New Roman"/>
                <w:bCs/>
                <w:iCs/>
                <w:sz w:val="20"/>
                <w:szCs w:val="20"/>
              </w:rPr>
            </w:pPr>
          </w:p>
          <w:p w:rsidR="00037B23" w:rsidRDefault="00037B23">
            <w:pPr>
              <w:spacing w:after="0"/>
              <w:jc w:val="both"/>
              <w:rPr>
                <w:rFonts w:ascii="Times New Roman" w:hAnsi="Times New Roman" w:cs="Times New Roman"/>
                <w:bCs/>
                <w:iCs/>
                <w:sz w:val="20"/>
                <w:szCs w:val="20"/>
              </w:rPr>
            </w:pPr>
          </w:p>
          <w:p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Powyższe jednolite kryteria obowiązują na wszystkich egzaminach lub zaliczeniach końcowych, w tym również poprawkowych</w:t>
            </w:r>
          </w:p>
          <w:p w:rsidR="00037B23" w:rsidRDefault="00037B23">
            <w:pPr>
              <w:spacing w:after="0"/>
              <w:jc w:val="both"/>
              <w:rPr>
                <w:rFonts w:ascii="Times New Roman" w:hAnsi="Times New Roman" w:cs="Times New Roman"/>
                <w:bCs/>
                <w:iCs/>
                <w:sz w:val="20"/>
                <w:szCs w:val="20"/>
              </w:rPr>
            </w:pPr>
          </w:p>
        </w:tc>
      </w:tr>
      <w:tr w:rsidR="00037B23">
        <w:tc>
          <w:tcPr>
            <w:tcW w:w="100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37B23" w:rsidRDefault="004A362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Szczegółowe zasady BHP wymagane podczas realizacji procesu dydaktycznego w jednostce Wydziału</w:t>
            </w:r>
          </w:p>
        </w:tc>
      </w:tr>
      <w:tr w:rsidR="00037B23">
        <w:tc>
          <w:tcPr>
            <w:tcW w:w="100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Studenci przed przystąpieniem do zajęć mają obowiązek pozostawiać odzież wierzchnią w szatni oraz bezwzględnie wyłączyć telefony komórkowe.</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Studentów zobowiązuje się do posiadania i zakładania stroju ochronnego, wynikającego ze specyfiki danej jednostki (odzież medyczna: bluza lub fartuch, spodnie lub spódnica, obuwie zamienne.).</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Studenci korzystają ze sprzętu okulistycznego (lampa szczelinowa, autorefraktometr) na terenie Kliniki Chorób Oczu wyłącznie pod nadzorem i po odpowiednim przeszkoleniu przez lekarzy okulistów.</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Podczas zajęć dydaktycznych obowiązuje bezwzględne przestrzeganie czystości, zakaz spożywania pokarmów, palenia tytoniu, pozostawania pod wpływem alkoholu lub substancji odurzających i używania ognia. Student nie stosujący się do tych zaleceń zostanie relegowany z zajęć.</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Na zajęciach dydaktycznych zabrania się wykonywania zdjęć i/lub nagrywania zajęć dydaktycznych bez zgody wykładowcy przy użyciu aparatów fotograficznych, telefonów komórkowych, smartfonów, tabletów i jakiegokolwiek innego sprzętu elektronicznego wyposażonego w aparat fotograficzny i/lub kamerę. Obowiązuje również zakaz używania urządzeń rejestrujących wyłącznie dźwięk (np. dyktafonów).</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Odpowiedzialność finansową za szkody materialne spowodowane postępowaniem niezgodnym z przepisami BHP i P/POŻ ponosi student.</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W miarę możliwości studentom będą udostępniane materiały dotyczące zagadnień prezentowanych podczas prezentacji multimedialnych (szczególnie te, które zawierają dużą liczbę danych, trudnych do zanotowania w czasie prezentacji) – udostępnianie materiałów dydaktycznych wyłącznie za zgodą wykładowcy prowadzącego zajęcia.</w:t>
            </w:r>
          </w:p>
          <w:p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iCs/>
                <w:sz w:val="24"/>
                <w:szCs w:val="24"/>
              </w:rPr>
              <w:t>W czasie zajęć studentowi bez wiedzy asystenta nie wolno opuszczać miejsca wyznaczonego rozkładem zajęć dydaktycznych. W przypadku jakichkolwiek zagrożeń lub wypadków w trakcie zajęć, student zobowiązany jest poinformować osobę prowadzącą.</w:t>
            </w:r>
          </w:p>
          <w:p w:rsidR="00037B23" w:rsidRDefault="002E5AA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iCs/>
                <w:sz w:val="24"/>
                <w:szCs w:val="24"/>
              </w:rPr>
              <w:t xml:space="preserve">Student może wyjść do toalety w trakcie zajęć, ale tylko za wiedzą asystenta prowadzącego zajęcia. </w:t>
            </w:r>
            <w:r w:rsidR="004A362E">
              <w:rPr>
                <w:rFonts w:ascii="Times New Roman" w:hAnsi="Times New Roman" w:cs="Times New Roman"/>
                <w:iCs/>
                <w:sz w:val="24"/>
                <w:szCs w:val="24"/>
              </w:rPr>
              <w:t>W przypadku wyjścia studenta z zajęć, na przykład do toalety i braku powrotu lub po bardzo długim czasie – należy ten fakt odnotować na karcie obecności (w celu zastosowania dalszych procedur, tj, konsekwencji danego zachowania).</w:t>
            </w:r>
          </w:p>
        </w:tc>
      </w:tr>
    </w:tbl>
    <w:p w:rsidR="00037B23" w:rsidRDefault="00037B23">
      <w:pPr>
        <w:spacing w:after="0" w:line="240" w:lineRule="auto"/>
        <w:ind w:left="5103"/>
        <w:rPr>
          <w:rFonts w:ascii="Times New Roman" w:hAnsi="Times New Roman" w:cs="Times New Roman"/>
          <w:sz w:val="16"/>
          <w:szCs w:val="16"/>
        </w:rPr>
      </w:pPr>
    </w:p>
    <w:p w:rsidR="00037B23" w:rsidRDefault="00037B23">
      <w:pPr>
        <w:spacing w:after="0" w:line="240" w:lineRule="auto"/>
        <w:ind w:left="5103"/>
        <w:rPr>
          <w:rFonts w:ascii="Times New Roman" w:hAnsi="Times New Roman" w:cs="Times New Roman"/>
          <w:sz w:val="24"/>
          <w:szCs w:val="20"/>
        </w:rPr>
      </w:pPr>
    </w:p>
    <w:p w:rsidR="00037B23" w:rsidRDefault="00037B23">
      <w:pPr>
        <w:spacing w:after="0" w:line="240" w:lineRule="auto"/>
        <w:ind w:left="5103"/>
        <w:rPr>
          <w:rFonts w:ascii="Times New Roman" w:hAnsi="Times New Roman" w:cs="Times New Roman"/>
          <w:sz w:val="24"/>
          <w:szCs w:val="20"/>
        </w:rPr>
      </w:pPr>
    </w:p>
    <w:p w:rsidR="00037B23" w:rsidRDefault="00037B23">
      <w:pPr>
        <w:spacing w:after="0" w:line="240" w:lineRule="auto"/>
        <w:ind w:left="5103"/>
        <w:rPr>
          <w:rFonts w:ascii="Times New Roman" w:hAnsi="Times New Roman" w:cs="Times New Roman"/>
          <w:sz w:val="24"/>
          <w:szCs w:val="20"/>
        </w:rPr>
      </w:pPr>
    </w:p>
    <w:p w:rsidR="00037B23" w:rsidRDefault="00037B23">
      <w:pPr>
        <w:spacing w:after="0" w:line="240" w:lineRule="auto"/>
        <w:ind w:left="5103"/>
        <w:rPr>
          <w:rFonts w:ascii="Times New Roman" w:hAnsi="Times New Roman" w:cs="Times New Roman"/>
          <w:sz w:val="24"/>
          <w:szCs w:val="20"/>
        </w:rPr>
      </w:pPr>
    </w:p>
    <w:p w:rsidR="00037B23" w:rsidRDefault="00037B23">
      <w:pPr>
        <w:spacing w:after="0" w:line="240" w:lineRule="auto"/>
        <w:ind w:left="5103"/>
        <w:rPr>
          <w:rFonts w:ascii="Times New Roman" w:hAnsi="Times New Roman" w:cs="Times New Roman"/>
          <w:sz w:val="24"/>
          <w:szCs w:val="20"/>
        </w:rPr>
      </w:pPr>
    </w:p>
    <w:p w:rsidR="00037B23" w:rsidRDefault="004A362E">
      <w:pPr>
        <w:spacing w:after="0" w:line="240" w:lineRule="auto"/>
        <w:ind w:left="5103"/>
        <w:rPr>
          <w:rFonts w:ascii="Times New Roman" w:hAnsi="Times New Roman" w:cs="Times New Roman"/>
          <w:sz w:val="24"/>
          <w:szCs w:val="20"/>
        </w:rPr>
      </w:pPr>
      <w:r>
        <w:rPr>
          <w:rFonts w:ascii="Times New Roman" w:hAnsi="Times New Roman" w:cs="Times New Roman"/>
          <w:sz w:val="24"/>
          <w:szCs w:val="20"/>
        </w:rPr>
        <w:t>Podpis Kierownika Jednostki</w:t>
      </w:r>
    </w:p>
    <w:p w:rsidR="00037B23" w:rsidRDefault="00037B23">
      <w:pPr>
        <w:spacing w:after="0" w:line="240" w:lineRule="auto"/>
        <w:ind w:left="5103"/>
        <w:rPr>
          <w:rFonts w:ascii="Times New Roman" w:hAnsi="Times New Roman" w:cs="Times New Roman"/>
          <w:sz w:val="24"/>
          <w:szCs w:val="20"/>
        </w:rPr>
      </w:pPr>
    </w:p>
    <w:p w:rsidR="00037B23" w:rsidRDefault="00037B23">
      <w:pPr>
        <w:spacing w:after="0" w:line="240" w:lineRule="auto"/>
        <w:ind w:left="5103"/>
        <w:rPr>
          <w:rFonts w:ascii="Times New Roman" w:hAnsi="Times New Roman" w:cs="Times New Roman"/>
          <w:sz w:val="24"/>
          <w:szCs w:val="20"/>
        </w:rPr>
      </w:pPr>
    </w:p>
    <w:p w:rsidR="00037B23" w:rsidRDefault="00037B23">
      <w:pPr>
        <w:spacing w:after="0" w:line="240" w:lineRule="auto"/>
        <w:ind w:left="4253"/>
        <w:rPr>
          <w:rFonts w:ascii="Times New Roman" w:hAnsi="Times New Roman" w:cs="Times New Roman"/>
          <w:sz w:val="24"/>
          <w:szCs w:val="20"/>
        </w:rPr>
      </w:pPr>
    </w:p>
    <w:p w:rsidR="00037B23" w:rsidRDefault="004A362E">
      <w:pPr>
        <w:spacing w:after="0" w:line="240" w:lineRule="auto"/>
        <w:ind w:left="4253"/>
        <w:rPr>
          <w:rFonts w:ascii="Times New Roman" w:hAnsi="Times New Roman" w:cs="Times New Roman"/>
          <w:sz w:val="24"/>
          <w:szCs w:val="20"/>
        </w:rPr>
      </w:pPr>
      <w:r>
        <w:rPr>
          <w:rFonts w:ascii="Times New Roman" w:hAnsi="Times New Roman" w:cs="Times New Roman"/>
          <w:sz w:val="24"/>
          <w:szCs w:val="20"/>
        </w:rPr>
        <w:t>……………………………………………………</w:t>
      </w:r>
    </w:p>
    <w:p w:rsidR="00037B23" w:rsidRDefault="00037B23">
      <w:pPr>
        <w:tabs>
          <w:tab w:val="center" w:pos="1701"/>
        </w:tabs>
        <w:spacing w:after="0" w:line="240" w:lineRule="auto"/>
      </w:pPr>
    </w:p>
    <w:sectPr w:rsidR="00037B23">
      <w:footerReference w:type="default" r:id="rId9"/>
      <w:pgSz w:w="11906" w:h="16838"/>
      <w:pgMar w:top="851" w:right="851" w:bottom="851" w:left="851" w:header="0" w:footer="709"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FB" w:rsidRDefault="00DF49FB">
      <w:pPr>
        <w:spacing w:after="0" w:line="240" w:lineRule="auto"/>
      </w:pPr>
      <w:r>
        <w:separator/>
      </w:r>
    </w:p>
  </w:endnote>
  <w:endnote w:type="continuationSeparator" w:id="0">
    <w:p w:rsidR="00DF49FB" w:rsidRDefault="00DF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93316"/>
      <w:docPartObj>
        <w:docPartGallery w:val="Page Numbers (Bottom of Page)"/>
        <w:docPartUnique/>
      </w:docPartObj>
    </w:sdtPr>
    <w:sdtEndPr/>
    <w:sdtContent>
      <w:p w:rsidR="00037B23" w:rsidRDefault="004A362E">
        <w:pPr>
          <w:pStyle w:val="Stopka"/>
          <w:jc w:val="center"/>
        </w:pPr>
        <w:r>
          <w:fldChar w:fldCharType="begin"/>
        </w:r>
        <w:r>
          <w:instrText>PAGE</w:instrText>
        </w:r>
        <w:r>
          <w:fldChar w:fldCharType="separate"/>
        </w:r>
        <w:r w:rsidR="008843B9">
          <w:rPr>
            <w:noProof/>
          </w:rPr>
          <w:t>2</w:t>
        </w:r>
        <w:r>
          <w:fldChar w:fldCharType="end"/>
        </w:r>
      </w:p>
    </w:sdtContent>
  </w:sdt>
  <w:p w:rsidR="00037B23" w:rsidRDefault="00037B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FB" w:rsidRDefault="00DF49FB">
      <w:pPr>
        <w:spacing w:after="0" w:line="240" w:lineRule="auto"/>
      </w:pPr>
      <w:r>
        <w:separator/>
      </w:r>
    </w:p>
  </w:footnote>
  <w:footnote w:type="continuationSeparator" w:id="0">
    <w:p w:rsidR="00DF49FB" w:rsidRDefault="00DF4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EC3"/>
    <w:multiLevelType w:val="multilevel"/>
    <w:tmpl w:val="02D4F1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FF7BA6"/>
    <w:multiLevelType w:val="multilevel"/>
    <w:tmpl w:val="E79E32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5961B9"/>
    <w:multiLevelType w:val="multilevel"/>
    <w:tmpl w:val="74149D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AD739C"/>
    <w:multiLevelType w:val="multilevel"/>
    <w:tmpl w:val="EB3A9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23"/>
    <w:rsid w:val="000131F3"/>
    <w:rsid w:val="00037B23"/>
    <w:rsid w:val="001B5582"/>
    <w:rsid w:val="002E5AAE"/>
    <w:rsid w:val="0030516A"/>
    <w:rsid w:val="003136F3"/>
    <w:rsid w:val="00327771"/>
    <w:rsid w:val="00334E04"/>
    <w:rsid w:val="0039449B"/>
    <w:rsid w:val="00443445"/>
    <w:rsid w:val="0045160A"/>
    <w:rsid w:val="004A362E"/>
    <w:rsid w:val="007E7FFB"/>
    <w:rsid w:val="008843B9"/>
    <w:rsid w:val="00946C2D"/>
    <w:rsid w:val="00A419BC"/>
    <w:rsid w:val="00AD6810"/>
    <w:rsid w:val="00CF6200"/>
    <w:rsid w:val="00D45A1E"/>
    <w:rsid w:val="00DE5633"/>
    <w:rsid w:val="00DF1167"/>
    <w:rsid w:val="00DF49FB"/>
    <w:rsid w:val="00E84371"/>
    <w:rsid w:val="00F12E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360"/>
    <w:pPr>
      <w:spacing w:after="160" w:line="259" w:lineRule="auto"/>
    </w:pPr>
  </w:style>
  <w:style w:type="paragraph" w:styleId="Nagwek1">
    <w:name w:val="heading 1"/>
    <w:basedOn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473C99"/>
    <w:rPr>
      <w:rFonts w:ascii="Times New Roman" w:eastAsia="Times New Roman" w:hAnsi="Times New Roman" w:cs="Times New Roman"/>
      <w:sz w:val="24"/>
      <w:szCs w:val="24"/>
      <w:lang w:eastAsia="pl-PL"/>
    </w:rPr>
  </w:style>
  <w:style w:type="character" w:styleId="Pogrubienie">
    <w:name w:val="Strong"/>
    <w:uiPriority w:val="22"/>
    <w:qFormat/>
    <w:rsid w:val="00473C99"/>
    <w:rPr>
      <w:b/>
      <w:bCs/>
    </w:rPr>
  </w:style>
  <w:style w:type="character" w:styleId="Odwoaniedokomentarza">
    <w:name w:val="annotation reference"/>
    <w:basedOn w:val="Domylnaczcionkaakapitu"/>
    <w:uiPriority w:val="99"/>
    <w:semiHidden/>
    <w:unhideWhenUsed/>
    <w:qFormat/>
    <w:rsid w:val="00A662D9"/>
    <w:rPr>
      <w:sz w:val="16"/>
      <w:szCs w:val="16"/>
    </w:rPr>
  </w:style>
  <w:style w:type="character" w:customStyle="1" w:styleId="TekstkomentarzaZnak">
    <w:name w:val="Tekst komentarza Znak"/>
    <w:basedOn w:val="Domylnaczcionkaakapitu"/>
    <w:link w:val="Tekstkomentarza"/>
    <w:uiPriority w:val="99"/>
    <w:semiHidden/>
    <w:qFormat/>
    <w:rsid w:val="00A662D9"/>
    <w:rPr>
      <w:sz w:val="20"/>
      <w:szCs w:val="20"/>
    </w:rPr>
  </w:style>
  <w:style w:type="character" w:customStyle="1" w:styleId="TematkomentarzaZnak">
    <w:name w:val="Temat komentarza Znak"/>
    <w:basedOn w:val="TekstkomentarzaZnak"/>
    <w:link w:val="Tematkomentarza"/>
    <w:uiPriority w:val="99"/>
    <w:semiHidden/>
    <w:qFormat/>
    <w:rsid w:val="00A662D9"/>
    <w:rPr>
      <w:b/>
      <w:bCs/>
      <w:sz w:val="20"/>
      <w:szCs w:val="20"/>
    </w:rPr>
  </w:style>
  <w:style w:type="character" w:customStyle="1" w:styleId="TekstdymkaZnak">
    <w:name w:val="Tekst dymka Znak"/>
    <w:basedOn w:val="Domylnaczcionkaakapitu"/>
    <w:link w:val="Tekstdymka"/>
    <w:uiPriority w:val="99"/>
    <w:semiHidden/>
    <w:qFormat/>
    <w:rsid w:val="00A662D9"/>
    <w:rPr>
      <w:rFonts w:ascii="Segoe UI" w:hAnsi="Segoe UI" w:cs="Segoe UI"/>
      <w:sz w:val="18"/>
      <w:szCs w:val="18"/>
    </w:rPr>
  </w:style>
  <w:style w:type="character" w:customStyle="1" w:styleId="NagwekZnak">
    <w:name w:val="Nagłówek Znak"/>
    <w:basedOn w:val="Domylnaczcionkaakapitu"/>
    <w:link w:val="Nagwek"/>
    <w:uiPriority w:val="99"/>
    <w:qFormat/>
    <w:rsid w:val="006E329C"/>
  </w:style>
  <w:style w:type="character" w:customStyle="1" w:styleId="StopkaZnak">
    <w:name w:val="Stopka Znak"/>
    <w:basedOn w:val="Domylnaczcionkaakapitu"/>
    <w:link w:val="Stopka"/>
    <w:qFormat/>
    <w:rsid w:val="006E329C"/>
  </w:style>
  <w:style w:type="character" w:customStyle="1" w:styleId="Tekstpodstawowy2Znak">
    <w:name w:val="Tekst podstawowy 2 Znak"/>
    <w:basedOn w:val="Domylnaczcionkaakapitu"/>
    <w:link w:val="Tekstpodstawowy2"/>
    <w:uiPriority w:val="99"/>
    <w:semiHidden/>
    <w:qFormat/>
    <w:rsid w:val="00464FE9"/>
  </w:style>
  <w:style w:type="character" w:customStyle="1" w:styleId="Nagwek1Znak">
    <w:name w:val="Nagłówek 1 Znak"/>
    <w:basedOn w:val="Domylnaczcionkaakapitu"/>
    <w:link w:val="Nagwek1"/>
    <w:uiPriority w:val="9"/>
    <w:qFormat/>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qFormat/>
    <w:rsid w:val="006E1A84"/>
    <w:rPr>
      <w:rFonts w:asciiTheme="majorHAnsi" w:eastAsiaTheme="majorEastAsia" w:hAnsiTheme="majorHAnsi" w:cstheme="majorBidi"/>
      <w:color w:val="1F4D78" w:themeColor="accent1" w:themeShade="7F"/>
      <w:sz w:val="24"/>
      <w:szCs w:val="24"/>
    </w:rPr>
  </w:style>
  <w:style w:type="character" w:customStyle="1" w:styleId="TekstpodstawowywcityZnak">
    <w:name w:val="Tekst podstawowy wcięty Znak"/>
    <w:basedOn w:val="Domylnaczcionkaakapitu"/>
    <w:link w:val="Tekstpodstawowywcity"/>
    <w:uiPriority w:val="99"/>
    <w:qFormat/>
    <w:rsid w:val="006E1A84"/>
  </w:style>
  <w:style w:type="character" w:customStyle="1" w:styleId="Tekstpodstawowyzwciciem2Znak">
    <w:name w:val="Tekst podstawowy z wcięciem 2 Znak"/>
    <w:basedOn w:val="TekstpodstawowywcityZnak"/>
    <w:link w:val="Tekstpodstawowyzwciciem2"/>
    <w:uiPriority w:val="99"/>
    <w:qFormat/>
    <w:rsid w:val="006E1A84"/>
  </w:style>
  <w:style w:type="character" w:customStyle="1" w:styleId="ListLabel1">
    <w:name w:val="ListLabel 1"/>
    <w:qFormat/>
    <w:rPr>
      <w:sz w:val="20"/>
      <w:szCs w:val="20"/>
    </w:rPr>
  </w:style>
  <w:style w:type="character" w:customStyle="1" w:styleId="ListLabel2">
    <w:name w:val="ListLabel 2"/>
    <w:qFormat/>
    <w:rPr>
      <w:sz w:val="22"/>
    </w:rPr>
  </w:style>
  <w:style w:type="character" w:customStyle="1" w:styleId="ListLabel3">
    <w:name w:val="ListLabel 3"/>
    <w:qFormat/>
    <w:rPr>
      <w:i w:val="0"/>
    </w:rPr>
  </w:style>
  <w:style w:type="character" w:customStyle="1" w:styleId="ListLabel4">
    <w:name w:val="ListLabel 4"/>
    <w:qFormat/>
    <w:rPr>
      <w:sz w:val="24"/>
      <w:szCs w:val="24"/>
    </w:rPr>
  </w:style>
  <w:style w:type="character" w:customStyle="1" w:styleId="ListLabel5">
    <w:name w:val="ListLabel 5"/>
    <w:qFormat/>
    <w:rPr>
      <w:b/>
      <w:i w:val="0"/>
      <w:color w:val="00000A"/>
    </w:rPr>
  </w:style>
  <w:style w:type="character" w:customStyle="1" w:styleId="ListLabel6">
    <w:name w:val="ListLabel 6"/>
    <w:qFormat/>
    <w:rPr>
      <w:color w:val="00000A"/>
    </w:rPr>
  </w:style>
  <w:style w:type="character" w:customStyle="1" w:styleId="ListLabel7">
    <w:name w:val="ListLabel 7"/>
    <w:qFormat/>
    <w:rPr>
      <w:strike w:val="0"/>
      <w:dstrike w:val="0"/>
      <w:color w:val="00000A"/>
    </w:rPr>
  </w:style>
  <w:style w:type="character" w:customStyle="1" w:styleId="ListLabel8">
    <w:name w:val="ListLabel 8"/>
    <w:qFormat/>
    <w:rPr>
      <w:b w:val="0"/>
      <w:i w:val="0"/>
      <w:color w:val="00000A"/>
    </w:rPr>
  </w:style>
  <w:style w:type="character" w:customStyle="1" w:styleId="ListLabel9">
    <w:name w:val="ListLabel 9"/>
    <w:qFormat/>
    <w:rPr>
      <w:b w:val="0"/>
    </w:rPr>
  </w:style>
  <w:style w:type="character" w:customStyle="1" w:styleId="ListLabel10">
    <w:name w:val="ListLabel 10"/>
    <w:qFormat/>
    <w:rPr>
      <w:b w:val="0"/>
      <w:i w:val="0"/>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rPr>
  </w:style>
  <w:style w:type="character" w:customStyle="1" w:styleId="ListLabel24">
    <w:name w:val="ListLabel 24"/>
    <w:qFormat/>
    <w:rPr>
      <w:b w:val="0"/>
      <w:i w:val="0"/>
    </w:rPr>
  </w:style>
  <w:style w:type="character" w:customStyle="1" w:styleId="ListLabel25">
    <w:name w:val="ListLabel 25"/>
    <w:qFormat/>
    <w:rPr>
      <w:b w:val="0"/>
    </w:rPr>
  </w:style>
  <w:style w:type="character" w:customStyle="1" w:styleId="ListLabel26">
    <w:name w:val="ListLabel 26"/>
    <w:qFormat/>
    <w:rPr>
      <w:rFonts w:eastAsia="Times New Roman" w:cs="Times New Roman"/>
      <w:spacing w:val="-20"/>
      <w:w w:val="99"/>
      <w:sz w:val="24"/>
      <w:szCs w:val="24"/>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lang w:val="pl-PL" w:eastAsia="pl-PL" w:bidi="pl-PL"/>
    </w:rPr>
  </w:style>
  <w:style w:type="character" w:customStyle="1" w:styleId="ListLabel31">
    <w:name w:val="ListLabel 31"/>
    <w:qFormat/>
    <w:rPr>
      <w:lang w:val="pl-PL" w:eastAsia="pl-PL" w:bidi="pl-PL"/>
    </w:rPr>
  </w:style>
  <w:style w:type="character" w:customStyle="1" w:styleId="ListLabel32">
    <w:name w:val="ListLabel 32"/>
    <w:qFormat/>
    <w:rPr>
      <w:lang w:val="pl-PL" w:eastAsia="pl-PL" w:bidi="pl-PL"/>
    </w:rPr>
  </w:style>
  <w:style w:type="character" w:customStyle="1" w:styleId="ListLabel33">
    <w:name w:val="ListLabel 33"/>
    <w:qFormat/>
    <w:rPr>
      <w:lang w:val="pl-PL" w:eastAsia="pl-PL" w:bidi="pl-PL"/>
    </w:rPr>
  </w:style>
  <w:style w:type="character" w:customStyle="1" w:styleId="ListLabel34">
    <w:name w:val="ListLabel 34"/>
    <w:qFormat/>
    <w:rPr>
      <w:lang w:val="pl-PL" w:eastAsia="pl-PL" w:bidi="pl-PL"/>
    </w:rPr>
  </w:style>
  <w:style w:type="character" w:customStyle="1" w:styleId="ListLabel35">
    <w:name w:val="ListLabel 35"/>
    <w:qFormat/>
    <w:rPr>
      <w:rFonts w:eastAsia="Times New Roman" w:cs="Times New Roman"/>
      <w:spacing w:val="-20"/>
      <w:w w:val="99"/>
      <w:sz w:val="24"/>
      <w:szCs w:val="24"/>
      <w:lang w:val="pl-PL" w:eastAsia="pl-PL" w:bidi="pl-PL"/>
    </w:rPr>
  </w:style>
  <w:style w:type="character" w:customStyle="1" w:styleId="ListLabel36">
    <w:name w:val="ListLabel 36"/>
    <w:qFormat/>
    <w:rPr>
      <w:rFonts w:eastAsia="Times New Roman" w:cs="Times New Roman"/>
      <w:spacing w:val="-27"/>
      <w:w w:val="100"/>
      <w:sz w:val="24"/>
      <w:szCs w:val="24"/>
      <w:lang w:val="pl-PL" w:eastAsia="pl-PL" w:bidi="pl-PL"/>
    </w:rPr>
  </w:style>
  <w:style w:type="character" w:customStyle="1" w:styleId="ListLabel37">
    <w:name w:val="ListLabel 37"/>
    <w:qFormat/>
    <w:rPr>
      <w:lang w:val="pl-PL" w:eastAsia="pl-PL" w:bidi="pl-PL"/>
    </w:rPr>
  </w:style>
  <w:style w:type="character" w:customStyle="1" w:styleId="ListLabel38">
    <w:name w:val="ListLabel 38"/>
    <w:qFormat/>
    <w:rPr>
      <w:lang w:val="pl-PL" w:eastAsia="pl-PL" w:bidi="pl-PL"/>
    </w:rPr>
  </w:style>
  <w:style w:type="character" w:customStyle="1" w:styleId="ListLabel39">
    <w:name w:val="ListLabel 39"/>
    <w:qFormat/>
    <w:rPr>
      <w:lang w:val="pl-PL" w:eastAsia="pl-PL" w:bidi="pl-PL"/>
    </w:rPr>
  </w:style>
  <w:style w:type="character" w:customStyle="1" w:styleId="ListLabel40">
    <w:name w:val="ListLabel 40"/>
    <w:qFormat/>
    <w:rPr>
      <w:lang w:val="pl-PL" w:eastAsia="pl-PL" w:bidi="pl-PL"/>
    </w:rPr>
  </w:style>
  <w:style w:type="character" w:customStyle="1" w:styleId="ListLabel41">
    <w:name w:val="ListLabel 41"/>
    <w:qFormat/>
    <w:rPr>
      <w:lang w:val="pl-PL" w:eastAsia="pl-PL" w:bidi="pl-PL"/>
    </w:rPr>
  </w:style>
  <w:style w:type="character" w:customStyle="1" w:styleId="ListLabel42">
    <w:name w:val="ListLabel 42"/>
    <w:qFormat/>
    <w:rPr>
      <w:lang w:val="pl-PL" w:eastAsia="pl-PL" w:bidi="pl-PL"/>
    </w:rPr>
  </w:style>
  <w:style w:type="character" w:customStyle="1" w:styleId="ListLabel43">
    <w:name w:val="ListLabel 43"/>
    <w:qFormat/>
    <w:rPr>
      <w:lang w:val="pl-PL" w:eastAsia="pl-PL" w:bidi="pl-P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sz w:val="24"/>
      <w:szCs w:val="24"/>
    </w:rPr>
  </w:style>
  <w:style w:type="paragraph" w:styleId="Nagwek">
    <w:name w:val="header"/>
    <w:basedOn w:val="Normalny"/>
    <w:next w:val="Tekstpodstawowy"/>
    <w:link w:val="NagwekZnak"/>
    <w:uiPriority w:val="99"/>
    <w:unhideWhenUsed/>
    <w:rsid w:val="006E329C"/>
    <w:pPr>
      <w:tabs>
        <w:tab w:val="center" w:pos="4536"/>
        <w:tab w:val="right" w:pos="9072"/>
      </w:tabs>
      <w:spacing w:after="0" w:line="240" w:lineRule="auto"/>
    </w:p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6E1A84"/>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502FB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73C99"/>
    <w:rPr>
      <w:rFonts w:cs="Times New Roman"/>
    </w:rPr>
  </w:style>
  <w:style w:type="paragraph" w:styleId="Akapitzlist">
    <w:name w:val="List Paragraph"/>
    <w:basedOn w:val="Normalny"/>
    <w:uiPriority w:val="1"/>
    <w:qFormat/>
    <w:rsid w:val="00473C99"/>
    <w:pPr>
      <w:ind w:left="720"/>
      <w:contextualSpacing/>
    </w:pPr>
  </w:style>
  <w:style w:type="paragraph" w:styleId="Tekstkomentarza">
    <w:name w:val="annotation text"/>
    <w:basedOn w:val="Normalny"/>
    <w:link w:val="TekstkomentarzaZnak"/>
    <w:uiPriority w:val="99"/>
    <w:semiHidden/>
    <w:unhideWhenUsed/>
    <w:qFormat/>
    <w:rsid w:val="00A662D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662D9"/>
    <w:rPr>
      <w:b/>
      <w:bCs/>
    </w:rPr>
  </w:style>
  <w:style w:type="paragraph" w:styleId="Tekstdymka">
    <w:name w:val="Balloon Text"/>
    <w:basedOn w:val="Normalny"/>
    <w:link w:val="TekstdymkaZnak"/>
    <w:uiPriority w:val="99"/>
    <w:semiHidden/>
    <w:unhideWhenUsed/>
    <w:qFormat/>
    <w:rsid w:val="00A662D9"/>
    <w:pPr>
      <w:spacing w:after="0" w:line="240" w:lineRule="auto"/>
    </w:pPr>
    <w:rPr>
      <w:rFonts w:ascii="Segoe UI" w:hAnsi="Segoe UI" w:cs="Segoe UI"/>
      <w:sz w:val="18"/>
      <w:szCs w:val="18"/>
    </w:rPr>
  </w:style>
  <w:style w:type="paragraph" w:styleId="Stopka">
    <w:name w:val="footer"/>
    <w:basedOn w:val="Normalny"/>
    <w:link w:val="StopkaZnak"/>
    <w:unhideWhenUsed/>
    <w:rsid w:val="006E329C"/>
    <w:pPr>
      <w:tabs>
        <w:tab w:val="center" w:pos="4536"/>
        <w:tab w:val="right" w:pos="9072"/>
      </w:tabs>
      <w:spacing w:after="0" w:line="240" w:lineRule="auto"/>
    </w:pPr>
  </w:style>
  <w:style w:type="paragraph" w:styleId="Tekstpodstawowy2">
    <w:name w:val="Body Text 2"/>
    <w:basedOn w:val="Normalny"/>
    <w:link w:val="Tekstpodstawowy2Znak"/>
    <w:uiPriority w:val="99"/>
    <w:semiHidden/>
    <w:unhideWhenUsed/>
    <w:qFormat/>
    <w:rsid w:val="00464FE9"/>
    <w:pPr>
      <w:spacing w:after="120" w:line="480" w:lineRule="auto"/>
    </w:pPr>
  </w:style>
  <w:style w:type="paragraph" w:styleId="Lista-kontynuacja">
    <w:name w:val="List Continue"/>
    <w:basedOn w:val="Normalny"/>
    <w:uiPriority w:val="99"/>
    <w:unhideWhenUsed/>
    <w:qFormat/>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paragraph" w:styleId="Tekstpodstawowyzwciciem2">
    <w:name w:val="Body Text First Indent 2"/>
    <w:basedOn w:val="Tekstpodstawowywcity"/>
    <w:link w:val="Tekstpodstawowyzwciciem2Znak"/>
    <w:uiPriority w:val="99"/>
    <w:unhideWhenUsed/>
    <w:qFormat/>
    <w:rsid w:val="006E1A84"/>
    <w:pPr>
      <w:spacing w:after="160"/>
      <w:ind w:left="360" w:firstLine="360"/>
    </w:pPr>
  </w:style>
  <w:style w:type="paragraph" w:customStyle="1" w:styleId="Zawartoramki">
    <w:name w:val="Zawartość ramki"/>
    <w:basedOn w:val="Normalny"/>
    <w:qFormat/>
  </w:style>
  <w:style w:type="table" w:styleId="Tabela-Siatka">
    <w:name w:val="Table Grid"/>
    <w:basedOn w:val="Standardowy"/>
    <w:uiPriority w:val="39"/>
    <w:rsid w:val="002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360"/>
    <w:pPr>
      <w:spacing w:after="160" w:line="259" w:lineRule="auto"/>
    </w:pPr>
  </w:style>
  <w:style w:type="paragraph" w:styleId="Nagwek1">
    <w:name w:val="heading 1"/>
    <w:basedOn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473C99"/>
    <w:rPr>
      <w:rFonts w:ascii="Times New Roman" w:eastAsia="Times New Roman" w:hAnsi="Times New Roman" w:cs="Times New Roman"/>
      <w:sz w:val="24"/>
      <w:szCs w:val="24"/>
      <w:lang w:eastAsia="pl-PL"/>
    </w:rPr>
  </w:style>
  <w:style w:type="character" w:styleId="Pogrubienie">
    <w:name w:val="Strong"/>
    <w:uiPriority w:val="22"/>
    <w:qFormat/>
    <w:rsid w:val="00473C99"/>
    <w:rPr>
      <w:b/>
      <w:bCs/>
    </w:rPr>
  </w:style>
  <w:style w:type="character" w:styleId="Odwoaniedokomentarza">
    <w:name w:val="annotation reference"/>
    <w:basedOn w:val="Domylnaczcionkaakapitu"/>
    <w:uiPriority w:val="99"/>
    <w:semiHidden/>
    <w:unhideWhenUsed/>
    <w:qFormat/>
    <w:rsid w:val="00A662D9"/>
    <w:rPr>
      <w:sz w:val="16"/>
      <w:szCs w:val="16"/>
    </w:rPr>
  </w:style>
  <w:style w:type="character" w:customStyle="1" w:styleId="TekstkomentarzaZnak">
    <w:name w:val="Tekst komentarza Znak"/>
    <w:basedOn w:val="Domylnaczcionkaakapitu"/>
    <w:link w:val="Tekstkomentarza"/>
    <w:uiPriority w:val="99"/>
    <w:semiHidden/>
    <w:qFormat/>
    <w:rsid w:val="00A662D9"/>
    <w:rPr>
      <w:sz w:val="20"/>
      <w:szCs w:val="20"/>
    </w:rPr>
  </w:style>
  <w:style w:type="character" w:customStyle="1" w:styleId="TematkomentarzaZnak">
    <w:name w:val="Temat komentarza Znak"/>
    <w:basedOn w:val="TekstkomentarzaZnak"/>
    <w:link w:val="Tematkomentarza"/>
    <w:uiPriority w:val="99"/>
    <w:semiHidden/>
    <w:qFormat/>
    <w:rsid w:val="00A662D9"/>
    <w:rPr>
      <w:b/>
      <w:bCs/>
      <w:sz w:val="20"/>
      <w:szCs w:val="20"/>
    </w:rPr>
  </w:style>
  <w:style w:type="character" w:customStyle="1" w:styleId="TekstdymkaZnak">
    <w:name w:val="Tekst dymka Znak"/>
    <w:basedOn w:val="Domylnaczcionkaakapitu"/>
    <w:link w:val="Tekstdymka"/>
    <w:uiPriority w:val="99"/>
    <w:semiHidden/>
    <w:qFormat/>
    <w:rsid w:val="00A662D9"/>
    <w:rPr>
      <w:rFonts w:ascii="Segoe UI" w:hAnsi="Segoe UI" w:cs="Segoe UI"/>
      <w:sz w:val="18"/>
      <w:szCs w:val="18"/>
    </w:rPr>
  </w:style>
  <w:style w:type="character" w:customStyle="1" w:styleId="NagwekZnak">
    <w:name w:val="Nagłówek Znak"/>
    <w:basedOn w:val="Domylnaczcionkaakapitu"/>
    <w:link w:val="Nagwek"/>
    <w:uiPriority w:val="99"/>
    <w:qFormat/>
    <w:rsid w:val="006E329C"/>
  </w:style>
  <w:style w:type="character" w:customStyle="1" w:styleId="StopkaZnak">
    <w:name w:val="Stopka Znak"/>
    <w:basedOn w:val="Domylnaczcionkaakapitu"/>
    <w:link w:val="Stopka"/>
    <w:qFormat/>
    <w:rsid w:val="006E329C"/>
  </w:style>
  <w:style w:type="character" w:customStyle="1" w:styleId="Tekstpodstawowy2Znak">
    <w:name w:val="Tekst podstawowy 2 Znak"/>
    <w:basedOn w:val="Domylnaczcionkaakapitu"/>
    <w:link w:val="Tekstpodstawowy2"/>
    <w:uiPriority w:val="99"/>
    <w:semiHidden/>
    <w:qFormat/>
    <w:rsid w:val="00464FE9"/>
  </w:style>
  <w:style w:type="character" w:customStyle="1" w:styleId="Nagwek1Znak">
    <w:name w:val="Nagłówek 1 Znak"/>
    <w:basedOn w:val="Domylnaczcionkaakapitu"/>
    <w:link w:val="Nagwek1"/>
    <w:uiPriority w:val="9"/>
    <w:qFormat/>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qFormat/>
    <w:rsid w:val="006E1A84"/>
    <w:rPr>
      <w:rFonts w:asciiTheme="majorHAnsi" w:eastAsiaTheme="majorEastAsia" w:hAnsiTheme="majorHAnsi" w:cstheme="majorBidi"/>
      <w:color w:val="1F4D78" w:themeColor="accent1" w:themeShade="7F"/>
      <w:sz w:val="24"/>
      <w:szCs w:val="24"/>
    </w:rPr>
  </w:style>
  <w:style w:type="character" w:customStyle="1" w:styleId="TekstpodstawowywcityZnak">
    <w:name w:val="Tekst podstawowy wcięty Znak"/>
    <w:basedOn w:val="Domylnaczcionkaakapitu"/>
    <w:link w:val="Tekstpodstawowywcity"/>
    <w:uiPriority w:val="99"/>
    <w:qFormat/>
    <w:rsid w:val="006E1A84"/>
  </w:style>
  <w:style w:type="character" w:customStyle="1" w:styleId="Tekstpodstawowyzwciciem2Znak">
    <w:name w:val="Tekst podstawowy z wcięciem 2 Znak"/>
    <w:basedOn w:val="TekstpodstawowywcityZnak"/>
    <w:link w:val="Tekstpodstawowyzwciciem2"/>
    <w:uiPriority w:val="99"/>
    <w:qFormat/>
    <w:rsid w:val="006E1A84"/>
  </w:style>
  <w:style w:type="character" w:customStyle="1" w:styleId="ListLabel1">
    <w:name w:val="ListLabel 1"/>
    <w:qFormat/>
    <w:rPr>
      <w:sz w:val="20"/>
      <w:szCs w:val="20"/>
    </w:rPr>
  </w:style>
  <w:style w:type="character" w:customStyle="1" w:styleId="ListLabel2">
    <w:name w:val="ListLabel 2"/>
    <w:qFormat/>
    <w:rPr>
      <w:sz w:val="22"/>
    </w:rPr>
  </w:style>
  <w:style w:type="character" w:customStyle="1" w:styleId="ListLabel3">
    <w:name w:val="ListLabel 3"/>
    <w:qFormat/>
    <w:rPr>
      <w:i w:val="0"/>
    </w:rPr>
  </w:style>
  <w:style w:type="character" w:customStyle="1" w:styleId="ListLabel4">
    <w:name w:val="ListLabel 4"/>
    <w:qFormat/>
    <w:rPr>
      <w:sz w:val="24"/>
      <w:szCs w:val="24"/>
    </w:rPr>
  </w:style>
  <w:style w:type="character" w:customStyle="1" w:styleId="ListLabel5">
    <w:name w:val="ListLabel 5"/>
    <w:qFormat/>
    <w:rPr>
      <w:b/>
      <w:i w:val="0"/>
      <w:color w:val="00000A"/>
    </w:rPr>
  </w:style>
  <w:style w:type="character" w:customStyle="1" w:styleId="ListLabel6">
    <w:name w:val="ListLabel 6"/>
    <w:qFormat/>
    <w:rPr>
      <w:color w:val="00000A"/>
    </w:rPr>
  </w:style>
  <w:style w:type="character" w:customStyle="1" w:styleId="ListLabel7">
    <w:name w:val="ListLabel 7"/>
    <w:qFormat/>
    <w:rPr>
      <w:strike w:val="0"/>
      <w:dstrike w:val="0"/>
      <w:color w:val="00000A"/>
    </w:rPr>
  </w:style>
  <w:style w:type="character" w:customStyle="1" w:styleId="ListLabel8">
    <w:name w:val="ListLabel 8"/>
    <w:qFormat/>
    <w:rPr>
      <w:b w:val="0"/>
      <w:i w:val="0"/>
      <w:color w:val="00000A"/>
    </w:rPr>
  </w:style>
  <w:style w:type="character" w:customStyle="1" w:styleId="ListLabel9">
    <w:name w:val="ListLabel 9"/>
    <w:qFormat/>
    <w:rPr>
      <w:b w:val="0"/>
    </w:rPr>
  </w:style>
  <w:style w:type="character" w:customStyle="1" w:styleId="ListLabel10">
    <w:name w:val="ListLabel 10"/>
    <w:qFormat/>
    <w:rPr>
      <w:b w:val="0"/>
      <w:i w:val="0"/>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rPr>
  </w:style>
  <w:style w:type="character" w:customStyle="1" w:styleId="ListLabel24">
    <w:name w:val="ListLabel 24"/>
    <w:qFormat/>
    <w:rPr>
      <w:b w:val="0"/>
      <w:i w:val="0"/>
    </w:rPr>
  </w:style>
  <w:style w:type="character" w:customStyle="1" w:styleId="ListLabel25">
    <w:name w:val="ListLabel 25"/>
    <w:qFormat/>
    <w:rPr>
      <w:b w:val="0"/>
    </w:rPr>
  </w:style>
  <w:style w:type="character" w:customStyle="1" w:styleId="ListLabel26">
    <w:name w:val="ListLabel 26"/>
    <w:qFormat/>
    <w:rPr>
      <w:rFonts w:eastAsia="Times New Roman" w:cs="Times New Roman"/>
      <w:spacing w:val="-20"/>
      <w:w w:val="99"/>
      <w:sz w:val="24"/>
      <w:szCs w:val="24"/>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lang w:val="pl-PL" w:eastAsia="pl-PL" w:bidi="pl-PL"/>
    </w:rPr>
  </w:style>
  <w:style w:type="character" w:customStyle="1" w:styleId="ListLabel31">
    <w:name w:val="ListLabel 31"/>
    <w:qFormat/>
    <w:rPr>
      <w:lang w:val="pl-PL" w:eastAsia="pl-PL" w:bidi="pl-PL"/>
    </w:rPr>
  </w:style>
  <w:style w:type="character" w:customStyle="1" w:styleId="ListLabel32">
    <w:name w:val="ListLabel 32"/>
    <w:qFormat/>
    <w:rPr>
      <w:lang w:val="pl-PL" w:eastAsia="pl-PL" w:bidi="pl-PL"/>
    </w:rPr>
  </w:style>
  <w:style w:type="character" w:customStyle="1" w:styleId="ListLabel33">
    <w:name w:val="ListLabel 33"/>
    <w:qFormat/>
    <w:rPr>
      <w:lang w:val="pl-PL" w:eastAsia="pl-PL" w:bidi="pl-PL"/>
    </w:rPr>
  </w:style>
  <w:style w:type="character" w:customStyle="1" w:styleId="ListLabel34">
    <w:name w:val="ListLabel 34"/>
    <w:qFormat/>
    <w:rPr>
      <w:lang w:val="pl-PL" w:eastAsia="pl-PL" w:bidi="pl-PL"/>
    </w:rPr>
  </w:style>
  <w:style w:type="character" w:customStyle="1" w:styleId="ListLabel35">
    <w:name w:val="ListLabel 35"/>
    <w:qFormat/>
    <w:rPr>
      <w:rFonts w:eastAsia="Times New Roman" w:cs="Times New Roman"/>
      <w:spacing w:val="-20"/>
      <w:w w:val="99"/>
      <w:sz w:val="24"/>
      <w:szCs w:val="24"/>
      <w:lang w:val="pl-PL" w:eastAsia="pl-PL" w:bidi="pl-PL"/>
    </w:rPr>
  </w:style>
  <w:style w:type="character" w:customStyle="1" w:styleId="ListLabel36">
    <w:name w:val="ListLabel 36"/>
    <w:qFormat/>
    <w:rPr>
      <w:rFonts w:eastAsia="Times New Roman" w:cs="Times New Roman"/>
      <w:spacing w:val="-27"/>
      <w:w w:val="100"/>
      <w:sz w:val="24"/>
      <w:szCs w:val="24"/>
      <w:lang w:val="pl-PL" w:eastAsia="pl-PL" w:bidi="pl-PL"/>
    </w:rPr>
  </w:style>
  <w:style w:type="character" w:customStyle="1" w:styleId="ListLabel37">
    <w:name w:val="ListLabel 37"/>
    <w:qFormat/>
    <w:rPr>
      <w:lang w:val="pl-PL" w:eastAsia="pl-PL" w:bidi="pl-PL"/>
    </w:rPr>
  </w:style>
  <w:style w:type="character" w:customStyle="1" w:styleId="ListLabel38">
    <w:name w:val="ListLabel 38"/>
    <w:qFormat/>
    <w:rPr>
      <w:lang w:val="pl-PL" w:eastAsia="pl-PL" w:bidi="pl-PL"/>
    </w:rPr>
  </w:style>
  <w:style w:type="character" w:customStyle="1" w:styleId="ListLabel39">
    <w:name w:val="ListLabel 39"/>
    <w:qFormat/>
    <w:rPr>
      <w:lang w:val="pl-PL" w:eastAsia="pl-PL" w:bidi="pl-PL"/>
    </w:rPr>
  </w:style>
  <w:style w:type="character" w:customStyle="1" w:styleId="ListLabel40">
    <w:name w:val="ListLabel 40"/>
    <w:qFormat/>
    <w:rPr>
      <w:lang w:val="pl-PL" w:eastAsia="pl-PL" w:bidi="pl-PL"/>
    </w:rPr>
  </w:style>
  <w:style w:type="character" w:customStyle="1" w:styleId="ListLabel41">
    <w:name w:val="ListLabel 41"/>
    <w:qFormat/>
    <w:rPr>
      <w:lang w:val="pl-PL" w:eastAsia="pl-PL" w:bidi="pl-PL"/>
    </w:rPr>
  </w:style>
  <w:style w:type="character" w:customStyle="1" w:styleId="ListLabel42">
    <w:name w:val="ListLabel 42"/>
    <w:qFormat/>
    <w:rPr>
      <w:lang w:val="pl-PL" w:eastAsia="pl-PL" w:bidi="pl-PL"/>
    </w:rPr>
  </w:style>
  <w:style w:type="character" w:customStyle="1" w:styleId="ListLabel43">
    <w:name w:val="ListLabel 43"/>
    <w:qFormat/>
    <w:rPr>
      <w:lang w:val="pl-PL" w:eastAsia="pl-PL" w:bidi="pl-P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sz w:val="24"/>
      <w:szCs w:val="24"/>
    </w:rPr>
  </w:style>
  <w:style w:type="paragraph" w:styleId="Nagwek">
    <w:name w:val="header"/>
    <w:basedOn w:val="Normalny"/>
    <w:next w:val="Tekstpodstawowy"/>
    <w:link w:val="NagwekZnak"/>
    <w:uiPriority w:val="99"/>
    <w:unhideWhenUsed/>
    <w:rsid w:val="006E329C"/>
    <w:pPr>
      <w:tabs>
        <w:tab w:val="center" w:pos="4536"/>
        <w:tab w:val="right" w:pos="9072"/>
      </w:tabs>
      <w:spacing w:after="0" w:line="240" w:lineRule="auto"/>
    </w:p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6E1A84"/>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502FB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73C99"/>
    <w:rPr>
      <w:rFonts w:cs="Times New Roman"/>
    </w:rPr>
  </w:style>
  <w:style w:type="paragraph" w:styleId="Akapitzlist">
    <w:name w:val="List Paragraph"/>
    <w:basedOn w:val="Normalny"/>
    <w:uiPriority w:val="1"/>
    <w:qFormat/>
    <w:rsid w:val="00473C99"/>
    <w:pPr>
      <w:ind w:left="720"/>
      <w:contextualSpacing/>
    </w:pPr>
  </w:style>
  <w:style w:type="paragraph" w:styleId="Tekstkomentarza">
    <w:name w:val="annotation text"/>
    <w:basedOn w:val="Normalny"/>
    <w:link w:val="TekstkomentarzaZnak"/>
    <w:uiPriority w:val="99"/>
    <w:semiHidden/>
    <w:unhideWhenUsed/>
    <w:qFormat/>
    <w:rsid w:val="00A662D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662D9"/>
    <w:rPr>
      <w:b/>
      <w:bCs/>
    </w:rPr>
  </w:style>
  <w:style w:type="paragraph" w:styleId="Tekstdymka">
    <w:name w:val="Balloon Text"/>
    <w:basedOn w:val="Normalny"/>
    <w:link w:val="TekstdymkaZnak"/>
    <w:uiPriority w:val="99"/>
    <w:semiHidden/>
    <w:unhideWhenUsed/>
    <w:qFormat/>
    <w:rsid w:val="00A662D9"/>
    <w:pPr>
      <w:spacing w:after="0" w:line="240" w:lineRule="auto"/>
    </w:pPr>
    <w:rPr>
      <w:rFonts w:ascii="Segoe UI" w:hAnsi="Segoe UI" w:cs="Segoe UI"/>
      <w:sz w:val="18"/>
      <w:szCs w:val="18"/>
    </w:rPr>
  </w:style>
  <w:style w:type="paragraph" w:styleId="Stopka">
    <w:name w:val="footer"/>
    <w:basedOn w:val="Normalny"/>
    <w:link w:val="StopkaZnak"/>
    <w:unhideWhenUsed/>
    <w:rsid w:val="006E329C"/>
    <w:pPr>
      <w:tabs>
        <w:tab w:val="center" w:pos="4536"/>
        <w:tab w:val="right" w:pos="9072"/>
      </w:tabs>
      <w:spacing w:after="0" w:line="240" w:lineRule="auto"/>
    </w:pPr>
  </w:style>
  <w:style w:type="paragraph" w:styleId="Tekstpodstawowy2">
    <w:name w:val="Body Text 2"/>
    <w:basedOn w:val="Normalny"/>
    <w:link w:val="Tekstpodstawowy2Znak"/>
    <w:uiPriority w:val="99"/>
    <w:semiHidden/>
    <w:unhideWhenUsed/>
    <w:qFormat/>
    <w:rsid w:val="00464FE9"/>
    <w:pPr>
      <w:spacing w:after="120" w:line="480" w:lineRule="auto"/>
    </w:pPr>
  </w:style>
  <w:style w:type="paragraph" w:styleId="Lista-kontynuacja">
    <w:name w:val="List Continue"/>
    <w:basedOn w:val="Normalny"/>
    <w:uiPriority w:val="99"/>
    <w:unhideWhenUsed/>
    <w:qFormat/>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paragraph" w:styleId="Tekstpodstawowyzwciciem2">
    <w:name w:val="Body Text First Indent 2"/>
    <w:basedOn w:val="Tekstpodstawowywcity"/>
    <w:link w:val="Tekstpodstawowyzwciciem2Znak"/>
    <w:uiPriority w:val="99"/>
    <w:unhideWhenUsed/>
    <w:qFormat/>
    <w:rsid w:val="006E1A84"/>
    <w:pPr>
      <w:spacing w:after="160"/>
      <w:ind w:left="360" w:firstLine="360"/>
    </w:pPr>
  </w:style>
  <w:style w:type="paragraph" w:customStyle="1" w:styleId="Zawartoramki">
    <w:name w:val="Zawartość ramki"/>
    <w:basedOn w:val="Normalny"/>
    <w:qFormat/>
  </w:style>
  <w:style w:type="table" w:styleId="Tabela-Siatka">
    <w:name w:val="Table Grid"/>
    <w:basedOn w:val="Standardowy"/>
    <w:uiPriority w:val="39"/>
    <w:rsid w:val="002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08EB-DD94-4B88-9DC3-179394CD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5380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Wiśniewski</dc:creator>
  <cp:lastModifiedBy>UMK Torun CM</cp:lastModifiedBy>
  <cp:revision>2</cp:revision>
  <cp:lastPrinted>2021-10-04T06:15:00Z</cp:lastPrinted>
  <dcterms:created xsi:type="dcterms:W3CDTF">2021-10-04T06:16:00Z</dcterms:created>
  <dcterms:modified xsi:type="dcterms:W3CDTF">2021-10-04T06:16:00Z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