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0EF77" w14:textId="77777777" w:rsidR="00923344" w:rsidRPr="00A51E92" w:rsidRDefault="00923344" w:rsidP="0028504A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7AEFA189" w14:textId="77777777" w:rsidR="00FC2D98" w:rsidRPr="00A51E92" w:rsidRDefault="006E355E" w:rsidP="0028504A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A51E92">
        <w:rPr>
          <w:rFonts w:ascii="Times New Roman" w:hAnsi="Times New Roman" w:cs="Times New Roman"/>
          <w:b/>
          <w:noProof/>
          <w:sz w:val="32"/>
          <w:szCs w:val="32"/>
        </w:rPr>
        <w:t>Wewnętrzny r</w:t>
      </w:r>
      <w:r w:rsidR="00473C99" w:rsidRPr="00A51E92">
        <w:rPr>
          <w:rFonts w:ascii="Times New Roman" w:hAnsi="Times New Roman" w:cs="Times New Roman"/>
          <w:b/>
          <w:noProof/>
          <w:sz w:val="32"/>
          <w:szCs w:val="32"/>
        </w:rPr>
        <w:t>egulamin dydaktyczny</w:t>
      </w:r>
    </w:p>
    <w:p w14:paraId="561507F8" w14:textId="77777777" w:rsidR="00386963" w:rsidRPr="00A51E92" w:rsidRDefault="00386963" w:rsidP="0028504A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51E92">
        <w:rPr>
          <w:rFonts w:ascii="Times New Roman" w:hAnsi="Times New Roman" w:cs="Times New Roman"/>
          <w:b/>
          <w:noProof/>
          <w:sz w:val="24"/>
          <w:szCs w:val="24"/>
        </w:rPr>
        <w:t xml:space="preserve">dot. studiów stacjonarnych i niestacjonarnych: </w:t>
      </w:r>
    </w:p>
    <w:p w14:paraId="7FDF9107" w14:textId="77777777" w:rsidR="006E355E" w:rsidRPr="00A51E92" w:rsidRDefault="00386963" w:rsidP="00BD0F83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51E92">
        <w:rPr>
          <w:rFonts w:ascii="Times New Roman" w:hAnsi="Times New Roman" w:cs="Times New Roman"/>
          <w:b/>
          <w:noProof/>
          <w:sz w:val="24"/>
          <w:szCs w:val="24"/>
        </w:rPr>
        <w:t>jednolit</w:t>
      </w:r>
      <w:r w:rsidR="00BD0F83" w:rsidRPr="00A51E92">
        <w:rPr>
          <w:rFonts w:ascii="Times New Roman" w:hAnsi="Times New Roman" w:cs="Times New Roman"/>
          <w:b/>
          <w:noProof/>
          <w:sz w:val="24"/>
          <w:szCs w:val="24"/>
        </w:rPr>
        <w:t>e</w:t>
      </w:r>
      <w:r w:rsidR="00FC2D98" w:rsidRPr="00A51E92">
        <w:rPr>
          <w:rFonts w:ascii="Times New Roman" w:hAnsi="Times New Roman" w:cs="Times New Roman"/>
          <w:b/>
          <w:noProof/>
          <w:sz w:val="24"/>
          <w:szCs w:val="24"/>
        </w:rPr>
        <w:t xml:space="preserve"> studia magisterskie</w:t>
      </w:r>
      <w:r w:rsidR="00473C99" w:rsidRPr="00A51E9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D0F83" w:rsidRPr="00A51E92">
        <w:rPr>
          <w:rFonts w:ascii="Times New Roman" w:hAnsi="Times New Roman" w:cs="Times New Roman"/>
          <w:b/>
          <w:noProof/>
          <w:sz w:val="24"/>
          <w:szCs w:val="24"/>
        </w:rPr>
        <w:t xml:space="preserve">oraz studia </w:t>
      </w:r>
      <w:r w:rsidR="006E355E" w:rsidRPr="00A51E92">
        <w:rPr>
          <w:rFonts w:ascii="Times New Roman" w:hAnsi="Times New Roman" w:cs="Times New Roman"/>
          <w:b/>
          <w:noProof/>
          <w:sz w:val="24"/>
          <w:szCs w:val="24"/>
        </w:rPr>
        <w:t xml:space="preserve">I i II stopnia </w:t>
      </w:r>
    </w:p>
    <w:p w14:paraId="3ECBB4E0" w14:textId="77777777" w:rsidR="006E355E" w:rsidRPr="00A51E92" w:rsidRDefault="006E355E" w:rsidP="0028504A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51E92">
        <w:rPr>
          <w:rFonts w:ascii="Times New Roman" w:hAnsi="Times New Roman" w:cs="Times New Roman"/>
          <w:b/>
          <w:noProof/>
          <w:sz w:val="24"/>
          <w:szCs w:val="24"/>
        </w:rPr>
        <w:t>na Wydziale Lekarskim CM UMK</w:t>
      </w:r>
    </w:p>
    <w:p w14:paraId="27E6CE9E" w14:textId="5053846C" w:rsidR="006E355E" w:rsidRPr="00A51E92" w:rsidRDefault="006E355E" w:rsidP="0028504A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A51E92">
        <w:rPr>
          <w:rFonts w:ascii="Times New Roman" w:hAnsi="Times New Roman" w:cs="Times New Roman"/>
          <w:b/>
          <w:noProof/>
          <w:sz w:val="32"/>
          <w:szCs w:val="32"/>
        </w:rPr>
        <w:t>obowiązujący od roku akademickiego 20</w:t>
      </w:r>
      <w:r w:rsidR="00C4270C">
        <w:rPr>
          <w:rFonts w:ascii="Times New Roman" w:hAnsi="Times New Roman" w:cs="Times New Roman"/>
          <w:b/>
          <w:noProof/>
          <w:sz w:val="32"/>
          <w:szCs w:val="32"/>
        </w:rPr>
        <w:t>20</w:t>
      </w:r>
      <w:r w:rsidR="00412218">
        <w:rPr>
          <w:rFonts w:ascii="Times New Roman" w:hAnsi="Times New Roman" w:cs="Times New Roman"/>
          <w:b/>
          <w:noProof/>
          <w:sz w:val="32"/>
          <w:szCs w:val="32"/>
        </w:rPr>
        <w:t>/202</w:t>
      </w:r>
      <w:r w:rsidR="00C4270C">
        <w:rPr>
          <w:rFonts w:ascii="Times New Roman" w:hAnsi="Times New Roman" w:cs="Times New Roman"/>
          <w:b/>
          <w:noProof/>
          <w:sz w:val="32"/>
          <w:szCs w:val="32"/>
        </w:rPr>
        <w:t>1</w:t>
      </w:r>
    </w:p>
    <w:p w14:paraId="5C9143AF" w14:textId="77777777" w:rsidR="0028504A" w:rsidRPr="00A51E92" w:rsidRDefault="006E355E" w:rsidP="0028504A">
      <w:pPr>
        <w:spacing w:after="0" w:line="276" w:lineRule="auto"/>
        <w:jc w:val="center"/>
        <w:rPr>
          <w:rFonts w:ascii="Times New Roman" w:hAnsi="Times New Roman" w:cs="Times New Roman"/>
          <w:b/>
          <w:i/>
          <w:noProof/>
          <w:sz w:val="24"/>
          <w:szCs w:val="20"/>
        </w:rPr>
      </w:pPr>
      <w:r w:rsidRPr="00A51E92">
        <w:rPr>
          <w:rFonts w:ascii="Times New Roman" w:hAnsi="Times New Roman" w:cs="Times New Roman"/>
          <w:b/>
          <w:i/>
          <w:noProof/>
          <w:sz w:val="24"/>
          <w:szCs w:val="20"/>
        </w:rPr>
        <w:t xml:space="preserve">(niniejszy regulamin jest stosowany wraz z Regulaminem Studiów </w:t>
      </w:r>
    </w:p>
    <w:p w14:paraId="4BDE8AEF" w14:textId="77777777" w:rsidR="006E355E" w:rsidRPr="00A51E92" w:rsidRDefault="006E355E" w:rsidP="006C7777">
      <w:pPr>
        <w:spacing w:after="360" w:line="276" w:lineRule="auto"/>
        <w:jc w:val="center"/>
        <w:rPr>
          <w:rFonts w:ascii="Times New Roman" w:hAnsi="Times New Roman" w:cs="Times New Roman"/>
          <w:b/>
          <w:i/>
          <w:noProof/>
          <w:sz w:val="24"/>
          <w:szCs w:val="20"/>
        </w:rPr>
      </w:pPr>
      <w:r w:rsidRPr="00A51E92">
        <w:rPr>
          <w:rFonts w:ascii="Times New Roman" w:hAnsi="Times New Roman" w:cs="Times New Roman"/>
          <w:b/>
          <w:i/>
          <w:noProof/>
          <w:sz w:val="24"/>
          <w:szCs w:val="20"/>
        </w:rPr>
        <w:t xml:space="preserve">UMK w Toruniu </w:t>
      </w:r>
      <w:r w:rsidR="00B0219F" w:rsidRPr="00A51E92">
        <w:rPr>
          <w:rFonts w:ascii="Times New Roman" w:hAnsi="Times New Roman" w:cs="Times New Roman"/>
          <w:b/>
          <w:i/>
          <w:noProof/>
          <w:sz w:val="24"/>
          <w:szCs w:val="20"/>
        </w:rPr>
        <w:t>z dnia 28 kwiet</w:t>
      </w:r>
      <w:r w:rsidRPr="00A51E92">
        <w:rPr>
          <w:rFonts w:ascii="Times New Roman" w:hAnsi="Times New Roman" w:cs="Times New Roman"/>
          <w:b/>
          <w:i/>
          <w:noProof/>
          <w:sz w:val="24"/>
          <w:szCs w:val="20"/>
        </w:rPr>
        <w:t>nia 2015 r.)</w:t>
      </w:r>
    </w:p>
    <w:p w14:paraId="3384BE0E" w14:textId="77777777" w:rsidR="004D4563" w:rsidRPr="00A51E92" w:rsidRDefault="004D4563" w:rsidP="004D4563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noProof/>
          <w:sz w:val="24"/>
          <w:szCs w:val="20"/>
        </w:rPr>
      </w:pPr>
      <w:r w:rsidRPr="00A51E92">
        <w:rPr>
          <w:rFonts w:ascii="Times New Roman" w:hAnsi="Times New Roman" w:cs="Times New Roman"/>
          <w:b/>
          <w:noProof/>
          <w:sz w:val="24"/>
          <w:szCs w:val="20"/>
        </w:rPr>
        <w:t>Dane ogólne dotyczące jednostki dydaktycznej i realizowanego przedmiotu:</w:t>
      </w:r>
    </w:p>
    <w:p w14:paraId="067BE0A7" w14:textId="77777777" w:rsidR="004D4563" w:rsidRPr="00A51E92" w:rsidRDefault="001706F5" w:rsidP="004D4563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1E92">
        <w:rPr>
          <w:rFonts w:ascii="Times New Roman" w:hAnsi="Times New Roman" w:cs="Times New Roman"/>
          <w:noProof/>
          <w:sz w:val="24"/>
          <w:szCs w:val="24"/>
        </w:rPr>
        <w:t xml:space="preserve">Nazwa jednostki dydaktycznej: </w:t>
      </w:r>
      <w:r w:rsidR="004E52EC" w:rsidRPr="00A51E92">
        <w:rPr>
          <w:rFonts w:ascii="Times New Roman" w:hAnsi="Times New Roman" w:cs="Times New Roman"/>
          <w:noProof/>
          <w:sz w:val="24"/>
          <w:szCs w:val="24"/>
        </w:rPr>
        <w:t>Katedra i Klinika Chorób Oczu</w:t>
      </w:r>
    </w:p>
    <w:p w14:paraId="596617AB" w14:textId="77777777" w:rsidR="004D4563" w:rsidRPr="00A51E92" w:rsidRDefault="004D4563" w:rsidP="004D4563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1E92">
        <w:rPr>
          <w:rFonts w:ascii="Times New Roman" w:hAnsi="Times New Roman" w:cs="Times New Roman"/>
          <w:noProof/>
          <w:sz w:val="24"/>
          <w:szCs w:val="24"/>
        </w:rPr>
        <w:t>K</w:t>
      </w:r>
      <w:r w:rsidR="001706F5" w:rsidRPr="00A51E92">
        <w:rPr>
          <w:rFonts w:ascii="Times New Roman" w:hAnsi="Times New Roman" w:cs="Times New Roman"/>
          <w:noProof/>
          <w:sz w:val="24"/>
          <w:szCs w:val="24"/>
        </w:rPr>
        <w:t>ierownik zes</w:t>
      </w:r>
      <w:r w:rsidR="00C7542C" w:rsidRPr="00A51E92">
        <w:rPr>
          <w:rFonts w:ascii="Times New Roman" w:hAnsi="Times New Roman" w:cs="Times New Roman"/>
          <w:noProof/>
          <w:sz w:val="24"/>
          <w:szCs w:val="24"/>
        </w:rPr>
        <w:t xml:space="preserve">połu dydaktycznego: </w:t>
      </w:r>
      <w:r w:rsidR="00D94511" w:rsidRPr="00A51E92">
        <w:rPr>
          <w:rFonts w:ascii="Times New Roman" w:hAnsi="Times New Roman" w:cs="Times New Roman"/>
          <w:noProof/>
          <w:sz w:val="24"/>
          <w:szCs w:val="24"/>
        </w:rPr>
        <w:t xml:space="preserve">Prof. dr hab. n. med. Grażyna Malukiewicz </w:t>
      </w:r>
    </w:p>
    <w:p w14:paraId="3CA6F362" w14:textId="77777777" w:rsidR="004D4563" w:rsidRPr="00A51E92" w:rsidRDefault="004D4563" w:rsidP="004D4563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1E92">
        <w:rPr>
          <w:rFonts w:ascii="Times New Roman" w:hAnsi="Times New Roman" w:cs="Times New Roman"/>
          <w:noProof/>
          <w:sz w:val="24"/>
          <w:szCs w:val="24"/>
        </w:rPr>
        <w:t>Osob</w:t>
      </w:r>
      <w:r w:rsidR="00025EEA" w:rsidRPr="00A51E92">
        <w:rPr>
          <w:rFonts w:ascii="Times New Roman" w:hAnsi="Times New Roman" w:cs="Times New Roman"/>
          <w:noProof/>
          <w:sz w:val="24"/>
          <w:szCs w:val="24"/>
        </w:rPr>
        <w:t>a odpowie</w:t>
      </w:r>
      <w:r w:rsidR="001706F5" w:rsidRPr="00A51E92">
        <w:rPr>
          <w:rFonts w:ascii="Times New Roman" w:hAnsi="Times New Roman" w:cs="Times New Roman"/>
          <w:noProof/>
          <w:sz w:val="24"/>
          <w:szCs w:val="24"/>
        </w:rPr>
        <w:t>dzialna za dydaktykę</w:t>
      </w:r>
      <w:r w:rsidR="00D94511" w:rsidRPr="00A51E92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D94511" w:rsidRPr="00A51E92">
        <w:rPr>
          <w:rFonts w:ascii="Times New Roman" w:eastAsia="Times New Roman" w:hAnsi="Times New Roman" w:cs="Times New Roman"/>
          <w:noProof/>
          <w:sz w:val="24"/>
          <w:szCs w:val="24"/>
          <w:bdr w:val="nil"/>
        </w:rPr>
        <w:t xml:space="preserve">dr n. med. </w:t>
      </w:r>
      <w:r w:rsidR="00D94511" w:rsidRPr="00A51E92">
        <w:rPr>
          <w:rFonts w:ascii="Times New Roman" w:eastAsia="Times New Roman" w:hAnsi="Times New Roman" w:cs="Times New Roman"/>
          <w:noProof/>
          <w:sz w:val="24"/>
          <w:szCs w:val="24"/>
          <w:bdr w:val="nil"/>
          <w:lang w:val="en-US"/>
        </w:rPr>
        <w:t>Karolina Kaźmierczak</w:t>
      </w:r>
    </w:p>
    <w:p w14:paraId="6BD3BE88" w14:textId="3E0FA064" w:rsidR="00025EEA" w:rsidRPr="00A51E92" w:rsidRDefault="004D4563" w:rsidP="00025EEA">
      <w:pPr>
        <w:numPr>
          <w:ilvl w:val="0"/>
          <w:numId w:val="8"/>
        </w:numPr>
        <w:tabs>
          <w:tab w:val="clear" w:pos="720"/>
          <w:tab w:val="num" w:pos="360"/>
        </w:tabs>
        <w:spacing w:after="120" w:line="360" w:lineRule="auto"/>
        <w:ind w:left="357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1E92">
        <w:rPr>
          <w:rFonts w:ascii="Times New Roman" w:hAnsi="Times New Roman" w:cs="Times New Roman"/>
          <w:noProof/>
          <w:sz w:val="24"/>
          <w:szCs w:val="24"/>
        </w:rPr>
        <w:t>Skład zespołu dyd</w:t>
      </w:r>
      <w:r w:rsidR="00E811E6" w:rsidRPr="00A51E92">
        <w:rPr>
          <w:rFonts w:ascii="Times New Roman" w:hAnsi="Times New Roman" w:cs="Times New Roman"/>
          <w:noProof/>
          <w:sz w:val="24"/>
          <w:szCs w:val="24"/>
        </w:rPr>
        <w:t>aktycznego :</w:t>
      </w:r>
      <w:r w:rsidR="001706F5" w:rsidRPr="00A51E9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5414FA2" w14:textId="77777777" w:rsidR="00D94511" w:rsidRPr="00A51E92" w:rsidRDefault="00D94511" w:rsidP="00D94511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412218">
        <w:rPr>
          <w:lang w:val="en-US"/>
        </w:rPr>
        <w:t xml:space="preserve">Prof. </w:t>
      </w:r>
      <w:proofErr w:type="spellStart"/>
      <w:r w:rsidRPr="00412218">
        <w:rPr>
          <w:lang w:val="en-US"/>
        </w:rPr>
        <w:t>dr</w:t>
      </w:r>
      <w:proofErr w:type="spellEnd"/>
      <w:r w:rsidRPr="00412218">
        <w:rPr>
          <w:lang w:val="en-US"/>
        </w:rPr>
        <w:t xml:space="preserve"> hab. n. med. </w:t>
      </w:r>
      <w:r w:rsidRPr="00A51E92">
        <w:t xml:space="preserve">Grażyna </w:t>
      </w:r>
      <w:proofErr w:type="spellStart"/>
      <w:r w:rsidRPr="00A51E92">
        <w:t>Malukiewicz</w:t>
      </w:r>
      <w:proofErr w:type="spellEnd"/>
    </w:p>
    <w:p w14:paraId="2598C6CE" w14:textId="77777777" w:rsidR="00D94511" w:rsidRPr="00412218" w:rsidRDefault="00D94511" w:rsidP="00D94511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proofErr w:type="spellStart"/>
      <w:r w:rsidRPr="00412218">
        <w:rPr>
          <w:lang w:val="en-US"/>
        </w:rPr>
        <w:t>dr</w:t>
      </w:r>
      <w:proofErr w:type="spellEnd"/>
      <w:r w:rsidRPr="00412218">
        <w:rPr>
          <w:lang w:val="en-US"/>
        </w:rPr>
        <w:t xml:space="preserve"> hab. n.med. Hanna </w:t>
      </w:r>
      <w:proofErr w:type="spellStart"/>
      <w:r w:rsidRPr="00412218">
        <w:rPr>
          <w:lang w:val="en-US"/>
        </w:rPr>
        <w:t>Lesiewska</w:t>
      </w:r>
      <w:proofErr w:type="spellEnd"/>
      <w:r w:rsidR="00412218" w:rsidRPr="00412218">
        <w:rPr>
          <w:lang w:val="en-US"/>
        </w:rPr>
        <w:t>, prof. U</w:t>
      </w:r>
      <w:r w:rsidR="00412218">
        <w:rPr>
          <w:lang w:val="en-US"/>
        </w:rPr>
        <w:t>MK</w:t>
      </w:r>
    </w:p>
    <w:p w14:paraId="710F9537" w14:textId="77777777" w:rsidR="00D94511" w:rsidRPr="00A51E92" w:rsidRDefault="00D94511" w:rsidP="00D94511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proofErr w:type="spellStart"/>
      <w:r w:rsidRPr="00A51E92">
        <w:rPr>
          <w:lang w:val="en-US"/>
        </w:rPr>
        <w:t>dr</w:t>
      </w:r>
      <w:proofErr w:type="spellEnd"/>
      <w:r w:rsidRPr="00A51E92">
        <w:rPr>
          <w:lang w:val="en-US"/>
        </w:rPr>
        <w:t xml:space="preserve"> n. med. Joanna </w:t>
      </w:r>
      <w:proofErr w:type="spellStart"/>
      <w:r w:rsidRPr="00A51E92">
        <w:rPr>
          <w:lang w:val="en-US"/>
        </w:rPr>
        <w:t>Stafiej</w:t>
      </w:r>
      <w:proofErr w:type="spellEnd"/>
    </w:p>
    <w:p w14:paraId="7DDC4AA6" w14:textId="77777777" w:rsidR="00D94511" w:rsidRPr="00A51E92" w:rsidRDefault="00D94511" w:rsidP="00D94511">
      <w:pPr>
        <w:pStyle w:val="Akapitzlist"/>
        <w:numPr>
          <w:ilvl w:val="0"/>
          <w:numId w:val="30"/>
        </w:numPr>
        <w:spacing w:after="0" w:line="360" w:lineRule="auto"/>
        <w:rPr>
          <w:rFonts w:cs="Times New Roman"/>
          <w:noProof/>
        </w:rPr>
      </w:pPr>
      <w:r w:rsidRPr="00A51E92">
        <w:rPr>
          <w:rFonts w:eastAsia="Times New Roman" w:cs="Times New Roman"/>
          <w:noProof/>
          <w:bdr w:val="nil"/>
        </w:rPr>
        <w:t>dr n. med. Karolina Kaźmierczak</w:t>
      </w:r>
    </w:p>
    <w:p w14:paraId="0728C343" w14:textId="77777777" w:rsidR="00D94511" w:rsidRPr="00A51E92" w:rsidRDefault="00D94511" w:rsidP="00D94511">
      <w:pPr>
        <w:pStyle w:val="Akapitzlist"/>
        <w:numPr>
          <w:ilvl w:val="0"/>
          <w:numId w:val="30"/>
        </w:numPr>
        <w:spacing w:after="0" w:line="360" w:lineRule="auto"/>
        <w:rPr>
          <w:rFonts w:cs="Times New Roman"/>
          <w:noProof/>
        </w:rPr>
      </w:pPr>
      <w:r w:rsidRPr="00A51E92">
        <w:rPr>
          <w:rFonts w:eastAsia="Times New Roman" w:cs="Times New Roman"/>
          <w:noProof/>
          <w:bdr w:val="nil"/>
        </w:rPr>
        <w:t>dr n. med. Magdalena Pol</w:t>
      </w:r>
    </w:p>
    <w:p w14:paraId="41D785AE" w14:textId="77777777" w:rsidR="00D94511" w:rsidRPr="00A51E92" w:rsidRDefault="00D94511" w:rsidP="00D94511">
      <w:pPr>
        <w:pStyle w:val="Akapitzlist"/>
        <w:numPr>
          <w:ilvl w:val="0"/>
          <w:numId w:val="30"/>
        </w:numPr>
        <w:spacing w:after="0" w:line="360" w:lineRule="auto"/>
        <w:rPr>
          <w:rFonts w:cs="Times New Roman"/>
          <w:noProof/>
        </w:rPr>
      </w:pPr>
      <w:r w:rsidRPr="00A51E92">
        <w:rPr>
          <w:rFonts w:eastAsia="Times New Roman" w:cs="Times New Roman"/>
          <w:noProof/>
          <w:bdr w:val="nil"/>
          <w:lang w:val="en-US"/>
        </w:rPr>
        <w:t>dr n. med. Adriana Laudencka</w:t>
      </w:r>
    </w:p>
    <w:p w14:paraId="043041BA" w14:textId="77777777" w:rsidR="00D94511" w:rsidRPr="00A51E92" w:rsidRDefault="00D94511" w:rsidP="00D94511">
      <w:pPr>
        <w:pStyle w:val="Akapitzlist"/>
        <w:numPr>
          <w:ilvl w:val="0"/>
          <w:numId w:val="30"/>
        </w:numPr>
        <w:spacing w:after="0" w:line="360" w:lineRule="auto"/>
        <w:rPr>
          <w:rFonts w:cs="Times New Roman"/>
          <w:noProof/>
        </w:rPr>
      </w:pPr>
      <w:r w:rsidRPr="00A51E92">
        <w:rPr>
          <w:rFonts w:eastAsia="Times New Roman" w:cs="Times New Roman"/>
          <w:noProof/>
          <w:bdr w:val="nil"/>
        </w:rPr>
        <w:t>dr n. med. Bartosz Sikorski</w:t>
      </w:r>
    </w:p>
    <w:p w14:paraId="4A56240F" w14:textId="77777777" w:rsidR="00D94511" w:rsidRPr="00A51E92" w:rsidRDefault="00D94511" w:rsidP="00D94511">
      <w:pPr>
        <w:pStyle w:val="Akapitzlist"/>
        <w:numPr>
          <w:ilvl w:val="0"/>
          <w:numId w:val="30"/>
        </w:numPr>
        <w:spacing w:after="0" w:line="360" w:lineRule="auto"/>
        <w:rPr>
          <w:rFonts w:cs="Times New Roman"/>
          <w:noProof/>
        </w:rPr>
      </w:pPr>
      <w:r w:rsidRPr="00A51E92">
        <w:rPr>
          <w:rFonts w:eastAsia="Times New Roman" w:cs="Times New Roman"/>
          <w:noProof/>
          <w:bdr w:val="nil"/>
          <w:lang w:val="en-US"/>
        </w:rPr>
        <w:t>dr n. med. Mateusz Burduk</w:t>
      </w:r>
    </w:p>
    <w:p w14:paraId="65B222B9" w14:textId="77777777" w:rsidR="004D4563" w:rsidRPr="00A51E92" w:rsidRDefault="004D4563" w:rsidP="00C876F0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1E92">
        <w:rPr>
          <w:rFonts w:ascii="Times New Roman" w:hAnsi="Times New Roman" w:cs="Times New Roman"/>
          <w:noProof/>
          <w:sz w:val="24"/>
          <w:szCs w:val="24"/>
        </w:rPr>
        <w:t xml:space="preserve">Nazwa przedmiotu: </w:t>
      </w:r>
      <w:r w:rsidR="00D94511" w:rsidRPr="00A51E92">
        <w:rPr>
          <w:rFonts w:ascii="Times New Roman" w:hAnsi="Times New Roman" w:cs="Times New Roman"/>
          <w:noProof/>
          <w:sz w:val="24"/>
          <w:szCs w:val="24"/>
        </w:rPr>
        <w:t>Okulistyka</w:t>
      </w:r>
    </w:p>
    <w:p w14:paraId="7DEAF3C9" w14:textId="77777777" w:rsidR="004D4563" w:rsidRPr="00A51E92" w:rsidRDefault="004D4563" w:rsidP="004D4563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1E92">
        <w:rPr>
          <w:rFonts w:ascii="Times New Roman" w:hAnsi="Times New Roman" w:cs="Times New Roman"/>
          <w:noProof/>
          <w:sz w:val="24"/>
          <w:szCs w:val="24"/>
        </w:rPr>
        <w:t xml:space="preserve">rok studiów: </w:t>
      </w:r>
      <w:r w:rsidR="00D94511" w:rsidRPr="00A51E92">
        <w:rPr>
          <w:rFonts w:ascii="Times New Roman" w:hAnsi="Times New Roman" w:cs="Times New Roman"/>
          <w:noProof/>
          <w:sz w:val="24"/>
          <w:szCs w:val="24"/>
        </w:rPr>
        <w:t>IV</w:t>
      </w:r>
    </w:p>
    <w:p w14:paraId="39976B65" w14:textId="77777777" w:rsidR="00CE35E5" w:rsidRPr="00A51E92" w:rsidRDefault="004D4563" w:rsidP="003C5EA2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1E92">
        <w:rPr>
          <w:rFonts w:ascii="Times New Roman" w:hAnsi="Times New Roman" w:cs="Times New Roman"/>
          <w:noProof/>
          <w:sz w:val="24"/>
          <w:szCs w:val="24"/>
        </w:rPr>
        <w:t xml:space="preserve">Dyżury nauczycieli akademickich: </w:t>
      </w:r>
      <w:r w:rsidR="00412218">
        <w:rPr>
          <w:rFonts w:ascii="Times New Roman" w:hAnsi="Times New Roman" w:cs="Times New Roman"/>
          <w:noProof/>
          <w:sz w:val="24"/>
          <w:szCs w:val="24"/>
        </w:rPr>
        <w:t xml:space="preserve">poniedziałek godz. </w:t>
      </w:r>
      <w:r w:rsidR="00D94511" w:rsidRPr="00A51E92">
        <w:rPr>
          <w:rFonts w:ascii="Times New Roman" w:hAnsi="Times New Roman" w:cs="Times New Roman"/>
          <w:noProof/>
          <w:sz w:val="24"/>
          <w:szCs w:val="24"/>
        </w:rPr>
        <w:t>13.00 – 14.00</w:t>
      </w:r>
    </w:p>
    <w:p w14:paraId="00FFC176" w14:textId="77777777" w:rsidR="00347DDD" w:rsidRPr="00A51E92" w:rsidRDefault="00347DDD" w:rsidP="00CE35E5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EAD6F15" w14:textId="77777777" w:rsidR="0018574B" w:rsidRPr="00A51E92" w:rsidRDefault="0018574B" w:rsidP="0018574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51E92">
        <w:rPr>
          <w:rFonts w:ascii="Times New Roman" w:hAnsi="Times New Roman" w:cs="Times New Roman"/>
          <w:b/>
          <w:noProof/>
          <w:sz w:val="24"/>
          <w:szCs w:val="24"/>
        </w:rPr>
        <w:t>Forma realizowania przedmiotu:</w:t>
      </w:r>
    </w:p>
    <w:p w14:paraId="0E8B60B5" w14:textId="77777777" w:rsidR="00473C99" w:rsidRPr="00A51E92" w:rsidRDefault="00473C99" w:rsidP="0018574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>Rodzaj zajęć</w:t>
      </w:r>
      <w:r w:rsidR="00840DD8" w:rsidRPr="00A51E92">
        <w:rPr>
          <w:rFonts w:ascii="Times New Roman" w:hAnsi="Times New Roman" w:cs="Times New Roman"/>
          <w:sz w:val="24"/>
          <w:szCs w:val="24"/>
        </w:rPr>
        <w:t xml:space="preserve"> dydaktycznych</w:t>
      </w:r>
      <w:r w:rsidR="005B72CB" w:rsidRPr="00A51E92">
        <w:rPr>
          <w:rFonts w:ascii="Times New Roman" w:hAnsi="Times New Roman" w:cs="Times New Roman"/>
          <w:sz w:val="24"/>
          <w:szCs w:val="24"/>
        </w:rPr>
        <w:t>:</w:t>
      </w:r>
    </w:p>
    <w:p w14:paraId="1409CA50" w14:textId="77777777" w:rsidR="005B72CB" w:rsidRPr="00A51E92" w:rsidRDefault="005B72CB" w:rsidP="005B72C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>w</w:t>
      </w:r>
      <w:r w:rsidR="00C7542C" w:rsidRPr="00A51E92">
        <w:rPr>
          <w:rFonts w:ascii="Times New Roman" w:hAnsi="Times New Roman" w:cs="Times New Roman"/>
          <w:sz w:val="24"/>
          <w:szCs w:val="24"/>
        </w:rPr>
        <w:t>ykłady: (podać liczbę godzin) –</w:t>
      </w:r>
      <w:r w:rsidR="003C5EA2" w:rsidRPr="00A51E92">
        <w:rPr>
          <w:rFonts w:ascii="Times New Roman" w:hAnsi="Times New Roman" w:cs="Times New Roman"/>
          <w:sz w:val="24"/>
          <w:szCs w:val="24"/>
        </w:rPr>
        <w:t xml:space="preserve"> nie dotyczy</w:t>
      </w:r>
    </w:p>
    <w:p w14:paraId="56A30846" w14:textId="712B1827" w:rsidR="004D4563" w:rsidRPr="00A51E92" w:rsidRDefault="004D4563" w:rsidP="004D456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>seminaria: (podać liczbę godzin</w:t>
      </w:r>
      <w:r w:rsidR="00C7542C" w:rsidRPr="00A51E92">
        <w:rPr>
          <w:rFonts w:ascii="Times New Roman" w:hAnsi="Times New Roman" w:cs="Times New Roman"/>
          <w:sz w:val="24"/>
          <w:szCs w:val="24"/>
        </w:rPr>
        <w:t xml:space="preserve">) – </w:t>
      </w:r>
      <w:r w:rsidR="003C5EA2" w:rsidRPr="00A51E92">
        <w:rPr>
          <w:rFonts w:ascii="Times New Roman" w:hAnsi="Times New Roman" w:cs="Times New Roman"/>
          <w:sz w:val="24"/>
          <w:szCs w:val="24"/>
        </w:rPr>
        <w:t xml:space="preserve"> </w:t>
      </w:r>
      <w:r w:rsidR="00C4270C">
        <w:rPr>
          <w:rFonts w:ascii="Times New Roman" w:hAnsi="Times New Roman" w:cs="Times New Roman"/>
          <w:sz w:val="24"/>
          <w:szCs w:val="24"/>
        </w:rPr>
        <w:t>12</w:t>
      </w:r>
      <w:r w:rsidR="003C5EA2" w:rsidRPr="00A51E92">
        <w:rPr>
          <w:rFonts w:ascii="Times New Roman" w:hAnsi="Times New Roman" w:cs="Times New Roman"/>
          <w:sz w:val="24"/>
          <w:szCs w:val="24"/>
        </w:rPr>
        <w:t xml:space="preserve"> godzin</w:t>
      </w:r>
    </w:p>
    <w:p w14:paraId="47813B86" w14:textId="5D6A2DA6" w:rsidR="004D4563" w:rsidRPr="00A51E92" w:rsidRDefault="004D4563" w:rsidP="004D456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sz w:val="24"/>
          <w:szCs w:val="24"/>
        </w:rPr>
        <w:t xml:space="preserve">ćwiczenia: (podać liczbę godzin) </w:t>
      </w:r>
      <w:r w:rsidR="003C5EA2" w:rsidRPr="00A51E92">
        <w:rPr>
          <w:rFonts w:ascii="Times New Roman" w:hAnsi="Times New Roman" w:cs="Times New Roman"/>
          <w:sz w:val="24"/>
          <w:szCs w:val="24"/>
        </w:rPr>
        <w:t xml:space="preserve"> - </w:t>
      </w:r>
      <w:r w:rsidR="00C567F7">
        <w:rPr>
          <w:rFonts w:ascii="Times New Roman" w:hAnsi="Times New Roman" w:cs="Times New Roman"/>
          <w:sz w:val="24"/>
          <w:szCs w:val="24"/>
        </w:rPr>
        <w:t xml:space="preserve"> </w:t>
      </w:r>
      <w:r w:rsidR="00C4270C">
        <w:rPr>
          <w:rFonts w:ascii="Times New Roman" w:hAnsi="Times New Roman" w:cs="Times New Roman"/>
          <w:sz w:val="24"/>
          <w:szCs w:val="24"/>
        </w:rPr>
        <w:t>18</w:t>
      </w:r>
      <w:r w:rsidR="00C567F7">
        <w:rPr>
          <w:rFonts w:ascii="Times New Roman" w:hAnsi="Times New Roman" w:cs="Times New Roman"/>
          <w:sz w:val="24"/>
          <w:szCs w:val="24"/>
        </w:rPr>
        <w:t xml:space="preserve"> godzin</w:t>
      </w:r>
    </w:p>
    <w:p w14:paraId="43D55234" w14:textId="77777777" w:rsidR="006437CC" w:rsidRPr="00A51E92" w:rsidRDefault="006437CC" w:rsidP="0018574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Zajęcia dydaktyczne są realizowane </w:t>
      </w:r>
      <w:r w:rsidR="00603B05" w:rsidRPr="00A51E92">
        <w:rPr>
          <w:rFonts w:ascii="Times New Roman" w:hAnsi="Times New Roman" w:cs="Times New Roman"/>
          <w:noProof/>
          <w:sz w:val="24"/>
          <w:szCs w:val="20"/>
        </w:rPr>
        <w:t xml:space="preserve">w oparciu o efekty kształcenia zaprojektowane dla przedmiotu oraz </w:t>
      </w:r>
      <w:r w:rsidRPr="00A51E92">
        <w:rPr>
          <w:rFonts w:ascii="Times New Roman" w:hAnsi="Times New Roman" w:cs="Times New Roman"/>
          <w:noProof/>
          <w:sz w:val="24"/>
          <w:szCs w:val="20"/>
        </w:rPr>
        <w:t>zgodnie z tematyką zawartą w sylabusie i rozkładzie zajęć</w:t>
      </w:r>
      <w:r w:rsidR="00810634" w:rsidRPr="00A51E92">
        <w:rPr>
          <w:rFonts w:ascii="Times New Roman" w:hAnsi="Times New Roman" w:cs="Times New Roman"/>
          <w:noProof/>
          <w:sz w:val="24"/>
          <w:szCs w:val="20"/>
        </w:rPr>
        <w:t xml:space="preserve"> ustalonym przez Kierownika jednostki.</w:t>
      </w:r>
    </w:p>
    <w:p w14:paraId="7218B5CF" w14:textId="7BE307B8" w:rsidR="003640B4" w:rsidRPr="00EC113C" w:rsidRDefault="00C4270C" w:rsidP="003640B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0"/>
        </w:rPr>
      </w:pPr>
      <w:r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lastRenderedPageBreak/>
        <w:t xml:space="preserve">W związku z sytuacją epidemiczną wprowadzono system hybrydowy nauczania </w:t>
      </w:r>
      <w:r w:rsidR="00EC113C"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>–</w:t>
      </w:r>
      <w:r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 semi</w:t>
      </w:r>
      <w:r w:rsidR="00EC113C"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naria będą się odbywały w formie zdalnej </w:t>
      </w:r>
      <w:bookmarkStart w:id="0" w:name="_Hlk52468532"/>
      <w:r w:rsidR="00EC113C"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>(platforma Microsoft Teams)</w:t>
      </w:r>
      <w:bookmarkEnd w:id="0"/>
      <w:r w:rsidR="00EC113C"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, natomiast ćwiczenia częściowo w formie zdalnej </w:t>
      </w:r>
      <w:r w:rsidR="00EC113C"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>(platforma Microsoft Teams)</w:t>
      </w:r>
      <w:r w:rsidR="00EC113C"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 i częściowo w formie stacjonarnej (Sala Ćwiczeń w Klinice Chorób Oczu). </w:t>
      </w:r>
      <w:r w:rsidR="006A4870"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>Uczestnictwo w zajęciach dydaktyczny</w:t>
      </w:r>
      <w:r w:rsidR="004838EC"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ch jest </w:t>
      </w:r>
      <w:r w:rsidR="006A4870"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>obowiązkowe: obecność studenta na ćwiczeniach i seminariach jest kontrolowana</w:t>
      </w:r>
      <w:r w:rsidR="00EA1F09"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; sprawdzianem obecności na </w:t>
      </w:r>
      <w:r w:rsidR="00EC113C">
        <w:rPr>
          <w:rFonts w:ascii="Times New Roman" w:hAnsi="Times New Roman" w:cs="Times New Roman"/>
          <w:b/>
          <w:bCs/>
          <w:noProof/>
          <w:sz w:val="24"/>
          <w:szCs w:val="20"/>
        </w:rPr>
        <w:t>seminariach i ćwiczeniach</w:t>
      </w:r>
      <w:r w:rsidR="00EA1F09"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 są ich treści zawarte w egzaminie z przedmiotu</w:t>
      </w:r>
      <w:r w:rsidR="00347DDD"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>.</w:t>
      </w:r>
    </w:p>
    <w:p w14:paraId="4DE89873" w14:textId="77777777" w:rsidR="00EC113C" w:rsidRPr="00EC113C" w:rsidRDefault="00EC113C" w:rsidP="00EC113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0"/>
        </w:rPr>
      </w:pPr>
      <w:r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>Pracownicy uczelni oraz studenci przychodzą do pracy/na zajęcia bez objawów infekcji dróg oddechowych ( gorączka, kaszel, duszność).</w:t>
      </w:r>
    </w:p>
    <w:p w14:paraId="6F2D5D0D" w14:textId="4B9DDE69" w:rsidR="00EC113C" w:rsidRDefault="00EC113C" w:rsidP="00EC113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0"/>
        </w:rPr>
      </w:pPr>
      <w:r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>Wchodząc do budynku uczelni, w którym będą odbywać się zajęcia dydaktyczne należy mieć zasłonięte usta i nos - maska ochronna/przyłbica.</w:t>
      </w:r>
    </w:p>
    <w:p w14:paraId="01900435" w14:textId="77777777" w:rsidR="00A1516A" w:rsidRPr="00A1516A" w:rsidRDefault="00A1516A" w:rsidP="00A1516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0"/>
        </w:rPr>
      </w:pPr>
      <w:r w:rsidRPr="00A1516A">
        <w:rPr>
          <w:rFonts w:ascii="Times New Roman" w:hAnsi="Times New Roman" w:cs="Times New Roman"/>
          <w:b/>
          <w:bCs/>
          <w:noProof/>
          <w:sz w:val="24"/>
          <w:szCs w:val="20"/>
        </w:rPr>
        <w:t>Studenci opuszczają budynek uczelni nie później niż 15 minut po zakończeniu zajęć.</w:t>
      </w:r>
    </w:p>
    <w:p w14:paraId="0CFE03D4" w14:textId="77777777" w:rsidR="00A1516A" w:rsidRPr="00A1516A" w:rsidRDefault="00A1516A" w:rsidP="00A1516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0"/>
        </w:rPr>
      </w:pPr>
      <w:r w:rsidRPr="00A1516A">
        <w:rPr>
          <w:rFonts w:ascii="Times New Roman" w:hAnsi="Times New Roman" w:cs="Times New Roman"/>
          <w:b/>
          <w:bCs/>
          <w:noProof/>
          <w:sz w:val="24"/>
          <w:szCs w:val="20"/>
        </w:rPr>
        <w:t>Student obowiązkowo pozostawia w szatni wszelkie przedmioty, które nie są niezbędne w czasie zajęć dydaktycznych.</w:t>
      </w:r>
    </w:p>
    <w:p w14:paraId="07E593B1" w14:textId="77777777" w:rsidR="00A1516A" w:rsidRPr="00A1516A" w:rsidRDefault="00A1516A" w:rsidP="00A1516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0"/>
        </w:rPr>
      </w:pPr>
      <w:r w:rsidRPr="00A1516A">
        <w:rPr>
          <w:rFonts w:ascii="Times New Roman" w:hAnsi="Times New Roman" w:cs="Times New Roman"/>
          <w:b/>
          <w:bCs/>
          <w:noProof/>
          <w:sz w:val="24"/>
          <w:szCs w:val="20"/>
        </w:rPr>
        <w:t>Nauczyciel akademicki jest zobowiązany do przekazania  studentom  następujących nr telefonów:</w:t>
      </w:r>
    </w:p>
    <w:p w14:paraId="0D5FAAB5" w14:textId="77777777" w:rsidR="00A1516A" w:rsidRPr="00A1516A" w:rsidRDefault="00A1516A" w:rsidP="00A1516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0"/>
        </w:rPr>
      </w:pPr>
      <w:r w:rsidRPr="00A1516A">
        <w:rPr>
          <w:rFonts w:ascii="Times New Roman" w:hAnsi="Times New Roman" w:cs="Times New Roman"/>
          <w:b/>
          <w:bCs/>
          <w:noProof/>
          <w:sz w:val="24"/>
          <w:szCs w:val="20"/>
        </w:rPr>
        <w:t>Państwowa  Stacja  Sanitarno – Epidemiologiczna – 52 – 515-40-20 -do godz. 15:00 oraz całodobowy  nr  +48 222-500-115,</w:t>
      </w:r>
    </w:p>
    <w:p w14:paraId="2A24A2D5" w14:textId="77777777" w:rsidR="00A1516A" w:rsidRPr="00A1516A" w:rsidRDefault="00A1516A" w:rsidP="00A1516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0"/>
        </w:rPr>
      </w:pPr>
      <w:r w:rsidRPr="00A1516A">
        <w:rPr>
          <w:rFonts w:ascii="Times New Roman" w:hAnsi="Times New Roman" w:cs="Times New Roman"/>
          <w:b/>
          <w:bCs/>
          <w:noProof/>
          <w:sz w:val="24"/>
          <w:szCs w:val="20"/>
        </w:rPr>
        <w:t>Wojewódzki Szpital  Obserwacyjno – Zakaźny  – 52- 325-56-00,</w:t>
      </w:r>
    </w:p>
    <w:p w14:paraId="40270246" w14:textId="2B22FF84" w:rsidR="00A1516A" w:rsidRPr="00A1516A" w:rsidRDefault="00A1516A" w:rsidP="00A1516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0"/>
        </w:rPr>
      </w:pPr>
      <w:r w:rsidRPr="00A1516A"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infolinia NFZ - 800190590  </w:t>
      </w:r>
      <w:r>
        <w:rPr>
          <w:rFonts w:ascii="Times New Roman" w:hAnsi="Times New Roman" w:cs="Times New Roman"/>
          <w:b/>
          <w:bCs/>
          <w:noProof/>
          <w:sz w:val="24"/>
          <w:szCs w:val="20"/>
        </w:rPr>
        <w:t>.</w:t>
      </w:r>
    </w:p>
    <w:p w14:paraId="2261680D" w14:textId="77777777" w:rsidR="00A1516A" w:rsidRPr="00A1516A" w:rsidRDefault="00A1516A" w:rsidP="00A1516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0"/>
        </w:rPr>
      </w:pPr>
      <w:r w:rsidRPr="00A1516A">
        <w:rPr>
          <w:rFonts w:ascii="Times New Roman" w:hAnsi="Times New Roman" w:cs="Times New Roman"/>
          <w:b/>
          <w:bCs/>
          <w:noProof/>
          <w:sz w:val="24"/>
          <w:szCs w:val="20"/>
        </w:rPr>
        <w:t>Rozpoczynając każdorazowo zajęcia dydaktyczne student zobowiązany jest na LIŚCIE OBECNOŚCI poświadczyć własnoręcznym podpisem, że w ciągu ostatnich 14 dni:</w:t>
      </w:r>
    </w:p>
    <w:p w14:paraId="0DE1867B" w14:textId="5B226D45" w:rsidR="00A1516A" w:rsidRPr="00A1516A" w:rsidRDefault="00A1516A" w:rsidP="00A1516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-  </w:t>
      </w:r>
      <w:r w:rsidRPr="00A1516A">
        <w:rPr>
          <w:rFonts w:ascii="Times New Roman" w:hAnsi="Times New Roman" w:cs="Times New Roman"/>
          <w:b/>
          <w:bCs/>
          <w:noProof/>
          <w:sz w:val="24"/>
          <w:szCs w:val="20"/>
        </w:rPr>
        <w:t>Nie miała/ł kontaktu z osobą, u której stwierdzono zakażenie koronawirusem?</w:t>
      </w:r>
    </w:p>
    <w:p w14:paraId="1FF0C24D" w14:textId="1F3C4498" w:rsidR="00A1516A" w:rsidRPr="00A1516A" w:rsidRDefault="00A1516A" w:rsidP="00A1516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-  </w:t>
      </w:r>
      <w:r w:rsidRPr="00A1516A">
        <w:rPr>
          <w:rFonts w:ascii="Times New Roman" w:hAnsi="Times New Roman" w:cs="Times New Roman"/>
          <w:b/>
          <w:bCs/>
          <w:noProof/>
          <w:sz w:val="24"/>
          <w:szCs w:val="20"/>
        </w:rPr>
        <w:t>Nie miała/ł  infekcja przebiegająca z kaszlem/dusznością/gorączką?</w:t>
      </w:r>
    </w:p>
    <w:p w14:paraId="725ABE7D" w14:textId="2F90A8B8" w:rsidR="00A1516A" w:rsidRPr="00A1516A" w:rsidRDefault="00A1516A" w:rsidP="00A1516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-  </w:t>
      </w:r>
      <w:r w:rsidRPr="00A1516A">
        <w:rPr>
          <w:rFonts w:ascii="Times New Roman" w:hAnsi="Times New Roman" w:cs="Times New Roman"/>
          <w:b/>
          <w:bCs/>
          <w:noProof/>
          <w:sz w:val="24"/>
          <w:szCs w:val="20"/>
        </w:rPr>
        <w:t>Nie była/ł objęty kwarantanną nałożoną przez Inspekcję Sanitarną?</w:t>
      </w:r>
    </w:p>
    <w:p w14:paraId="1E4ABC4C" w14:textId="77777777" w:rsidR="00A1516A" w:rsidRPr="00A1516A" w:rsidRDefault="00A1516A" w:rsidP="00A1516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0"/>
        </w:rPr>
      </w:pPr>
      <w:r w:rsidRPr="00A1516A">
        <w:rPr>
          <w:rFonts w:ascii="Times New Roman" w:hAnsi="Times New Roman" w:cs="Times New Roman"/>
          <w:b/>
          <w:bCs/>
          <w:noProof/>
          <w:sz w:val="24"/>
          <w:szCs w:val="20"/>
        </w:rPr>
        <w:t>Zajęcia mogą odbywać studenci udzielający odpowiedzi negatywnej na wszystkie powyższe pytania. W przypadku uzyskania odpowiedzi pozytywnej student nie może osobiście uczestniczyć w zajęciach.</w:t>
      </w:r>
    </w:p>
    <w:p w14:paraId="745BF036" w14:textId="5BA57548" w:rsidR="00EC113C" w:rsidRDefault="00EC113C" w:rsidP="00EC113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0"/>
        </w:rPr>
      </w:pPr>
      <w:r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>Ćwiczenia stacjonarne prowadzone są w grupach 6 osobowych. O</w:t>
      </w:r>
      <w:r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 wyznaczonej godzinie dana grupa, która ma ćwiczenia stacjonarne,</w:t>
      </w:r>
      <w:r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 </w:t>
      </w:r>
      <w:r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>będzie czekała przed Klinik</w:t>
      </w:r>
      <w:r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>ą</w:t>
      </w:r>
      <w:r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 Chorób Oczu - wyznaczony asystent w</w:t>
      </w:r>
      <w:r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>prowadzi studentów</w:t>
      </w:r>
      <w:r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 na teren Kliniki</w:t>
      </w:r>
      <w:r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. Każdy student </w:t>
      </w:r>
      <w:r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przed ćwiczeniami </w:t>
      </w:r>
      <w:r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>obowiązkowo</w:t>
      </w:r>
      <w:r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 musi umyć i zdezynfekować ręce oraz</w:t>
      </w:r>
      <w:r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 </w:t>
      </w:r>
      <w:r w:rsidR="00A1516A"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dodatkowo </w:t>
      </w:r>
      <w:r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dezynfekować ręce przed badaniem </w:t>
      </w:r>
      <w:r w:rsidRPr="00EC113C">
        <w:rPr>
          <w:rFonts w:ascii="Times New Roman" w:hAnsi="Times New Roman" w:cs="Times New Roman"/>
          <w:b/>
          <w:bCs/>
          <w:noProof/>
          <w:sz w:val="24"/>
          <w:szCs w:val="20"/>
        </w:rPr>
        <w:t>kolejnej osoby.</w:t>
      </w:r>
      <w:r>
        <w:rPr>
          <w:rFonts w:ascii="Times New Roman" w:hAnsi="Times New Roman" w:cs="Times New Roman"/>
          <w:b/>
          <w:bCs/>
          <w:noProof/>
          <w:sz w:val="24"/>
          <w:szCs w:val="20"/>
        </w:rPr>
        <w:t xml:space="preserve"> </w:t>
      </w:r>
    </w:p>
    <w:p w14:paraId="75912E35" w14:textId="77777777" w:rsidR="00A1516A" w:rsidRPr="00EC113C" w:rsidRDefault="00A1516A" w:rsidP="00A1516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0"/>
        </w:rPr>
      </w:pPr>
    </w:p>
    <w:p w14:paraId="3903A895" w14:textId="77777777" w:rsidR="003937F2" w:rsidRPr="00A51E92" w:rsidRDefault="004838EC" w:rsidP="003640B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>Studenci są zobowiązani do punktualnego stawiania się na zajęcia z odpowiednim przygotowaniem teoretycznym.</w:t>
      </w:r>
      <w:r w:rsidR="003937F2" w:rsidRPr="00A51E92">
        <w:rPr>
          <w:rFonts w:ascii="Times New Roman" w:hAnsi="Times New Roman" w:cs="Times New Roman"/>
          <w:noProof/>
          <w:sz w:val="24"/>
          <w:szCs w:val="24"/>
        </w:rPr>
        <w:t xml:space="preserve"> S</w:t>
      </w:r>
      <w:r w:rsidR="00263489" w:rsidRPr="00A51E92">
        <w:rPr>
          <w:rFonts w:ascii="Times New Roman" w:hAnsi="Times New Roman" w:cs="Times New Roman"/>
          <w:noProof/>
          <w:sz w:val="24"/>
          <w:szCs w:val="24"/>
        </w:rPr>
        <w:t>późnienia przekraczające 15 minut</w:t>
      </w:r>
      <w:r w:rsidR="003937F2" w:rsidRPr="00A51E92">
        <w:rPr>
          <w:rFonts w:ascii="Times New Roman" w:hAnsi="Times New Roman" w:cs="Times New Roman"/>
          <w:noProof/>
          <w:sz w:val="24"/>
          <w:szCs w:val="24"/>
        </w:rPr>
        <w:t xml:space="preserve"> mogą być traktowane jako nieobecność.</w:t>
      </w:r>
    </w:p>
    <w:p w14:paraId="5C6722A3" w14:textId="77777777" w:rsidR="00102AB1" w:rsidRPr="00A51E92" w:rsidRDefault="00102AB1" w:rsidP="003640B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>Niezrealizowane zajęcia dydaktyczne z powodu godzin rektorskich nie podlegają odrabianiu, ale  przypisane im</w:t>
      </w:r>
      <w:r w:rsidR="00347DDD" w:rsidRPr="00A51E92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603B05" w:rsidRPr="00A51E92">
        <w:rPr>
          <w:rFonts w:ascii="Times New Roman" w:hAnsi="Times New Roman" w:cs="Times New Roman"/>
          <w:noProof/>
          <w:sz w:val="24"/>
          <w:szCs w:val="20"/>
        </w:rPr>
        <w:t xml:space="preserve">efekty kształcenia do realizacji </w:t>
      </w:r>
      <w:r w:rsidRPr="00A51E92">
        <w:rPr>
          <w:rFonts w:ascii="Times New Roman" w:hAnsi="Times New Roman" w:cs="Times New Roman"/>
          <w:noProof/>
          <w:sz w:val="24"/>
          <w:szCs w:val="20"/>
        </w:rPr>
        <w:t>obowiązują przy</w:t>
      </w:r>
      <w:r w:rsidR="00603B05" w:rsidRPr="00A51E92">
        <w:rPr>
          <w:rFonts w:ascii="Times New Roman" w:hAnsi="Times New Roman" w:cs="Times New Roman"/>
          <w:noProof/>
          <w:sz w:val="24"/>
          <w:szCs w:val="20"/>
        </w:rPr>
        <w:t xml:space="preserve"> ich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we</w:t>
      </w:r>
      <w:r w:rsidR="00603B05" w:rsidRPr="00A51E92">
        <w:rPr>
          <w:rFonts w:ascii="Times New Roman" w:hAnsi="Times New Roman" w:cs="Times New Roman"/>
          <w:noProof/>
          <w:sz w:val="24"/>
          <w:szCs w:val="20"/>
        </w:rPr>
        <w:t xml:space="preserve">ryfikacji </w:t>
      </w:r>
      <w:r w:rsidR="005B72CB" w:rsidRPr="00A51E92">
        <w:rPr>
          <w:rFonts w:ascii="Times New Roman" w:hAnsi="Times New Roman" w:cs="Times New Roman"/>
          <w:noProof/>
          <w:sz w:val="24"/>
          <w:szCs w:val="20"/>
        </w:rPr>
        <w:t>na kolokwium i egzaminie.</w:t>
      </w:r>
    </w:p>
    <w:p w14:paraId="7BA89E21" w14:textId="77777777" w:rsidR="00D06661" w:rsidRPr="00A51E92" w:rsidRDefault="00D06661" w:rsidP="00840DD8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bCs/>
          <w:noProof/>
        </w:rPr>
      </w:pPr>
      <w:r w:rsidRPr="00A51E92">
        <w:rPr>
          <w:noProof/>
          <w:szCs w:val="20"/>
        </w:rPr>
        <w:t>Na ćwiczenia i seminaria student zobowiązany jest być przygotowanym merytorycznie z zakresu bieżących zagadnień przewidzianych w rozkładzie zajęć dydaktycznych oraz sylabusie, co nauczyciel akademicki weryfikuje w sposób systematyczny. Metody weryfikacji efektów kształcenia z zakresu wiedzy, umijętności praktycznych oraz kompetancji społecznych</w:t>
      </w:r>
      <w:r w:rsidR="00347DDD" w:rsidRPr="00A51E92">
        <w:rPr>
          <w:noProof/>
          <w:szCs w:val="20"/>
        </w:rPr>
        <w:t xml:space="preserve"> </w:t>
      </w:r>
      <w:r w:rsidRPr="00A51E92">
        <w:rPr>
          <w:noProof/>
          <w:szCs w:val="20"/>
        </w:rPr>
        <w:t>omawia prowadzący na pierwszych zajęciach podając w sposób szczególwy ich sposoby oraz kryteria.</w:t>
      </w:r>
    </w:p>
    <w:p w14:paraId="0EC74CCE" w14:textId="77777777" w:rsidR="00D06661" w:rsidRPr="00A51E92" w:rsidRDefault="00D06661" w:rsidP="00D06661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bCs/>
          <w:noProof/>
        </w:rPr>
      </w:pPr>
      <w:r w:rsidRPr="00A51E92">
        <w:rPr>
          <w:bCs/>
          <w:noProof/>
        </w:rPr>
        <w:t xml:space="preserve">Na pierwszych zajęciach </w:t>
      </w:r>
      <w:r w:rsidRPr="00A51E92">
        <w:rPr>
          <w:bCs/>
        </w:rPr>
        <w:t>Studenci</w:t>
      </w:r>
      <w:r w:rsidRPr="00A51E92">
        <w:rPr>
          <w:bCs/>
          <w:noProof/>
        </w:rPr>
        <w:t xml:space="preserve"> zapoznają się z organizacją zajęć, w tym również z terminami konsultacji z prowadzącym, regulaminem dydaktycznym, zasadami BHP oraz warunkami uzyskania zaliczenia przedmiotu. Zaznajomienie się z obowiązującymi przepisami BHP Student potwierdza własnoręcznym podpisem.</w:t>
      </w:r>
    </w:p>
    <w:p w14:paraId="0EDA3535" w14:textId="77777777" w:rsidR="0088166E" w:rsidRPr="00A51E92" w:rsidRDefault="0088166E" w:rsidP="0018574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Naruszanie przepisów BHP może spowodować niedopuszczenie </w:t>
      </w:r>
      <w:r w:rsidR="003937F2" w:rsidRPr="00A51E92">
        <w:rPr>
          <w:rFonts w:ascii="Times New Roman" w:hAnsi="Times New Roman" w:cs="Times New Roman"/>
          <w:noProof/>
          <w:sz w:val="24"/>
          <w:szCs w:val="20"/>
        </w:rPr>
        <w:t>lub wykluczenie</w:t>
      </w:r>
      <w:r w:rsidR="00C77D35" w:rsidRPr="00A51E92">
        <w:rPr>
          <w:rFonts w:ascii="Times New Roman" w:hAnsi="Times New Roman" w:cs="Times New Roman"/>
          <w:noProof/>
          <w:sz w:val="24"/>
          <w:szCs w:val="20"/>
        </w:rPr>
        <w:t xml:space="preserve"> z</w:t>
      </w:r>
      <w:r w:rsidR="003937F2" w:rsidRPr="00A51E92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Pr="00A51E92">
        <w:rPr>
          <w:rFonts w:ascii="Times New Roman" w:hAnsi="Times New Roman" w:cs="Times New Roman"/>
          <w:noProof/>
          <w:sz w:val="24"/>
          <w:szCs w:val="20"/>
        </w:rPr>
        <w:t>zajęć dydaktycznych.</w:t>
      </w:r>
    </w:p>
    <w:p w14:paraId="6437F8D6" w14:textId="77777777" w:rsidR="00840DD8" w:rsidRPr="00A51E92" w:rsidRDefault="00840DD8" w:rsidP="0018574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Student ma prawo </w:t>
      </w:r>
      <w:r w:rsidR="00603B05" w:rsidRPr="00A51E92">
        <w:rPr>
          <w:rFonts w:ascii="Times New Roman" w:hAnsi="Times New Roman" w:cs="Times New Roman"/>
          <w:noProof/>
          <w:sz w:val="24"/>
          <w:szCs w:val="20"/>
        </w:rPr>
        <w:t xml:space="preserve">do </w:t>
      </w:r>
      <w:r w:rsidR="00FB4D26" w:rsidRPr="00A51E92">
        <w:rPr>
          <w:rFonts w:ascii="Times New Roman" w:hAnsi="Times New Roman" w:cs="Times New Roman"/>
          <w:noProof/>
          <w:sz w:val="24"/>
          <w:szCs w:val="20"/>
        </w:rPr>
        <w:t xml:space="preserve">prowadzenia dyskusji odnośnie poruszanych problemów </w:t>
      </w:r>
      <w:r w:rsidRPr="00A51E92">
        <w:rPr>
          <w:rFonts w:ascii="Times New Roman" w:hAnsi="Times New Roman" w:cs="Times New Roman"/>
          <w:noProof/>
          <w:sz w:val="24"/>
          <w:szCs w:val="20"/>
        </w:rPr>
        <w:t>w trakcie prowadzonych zajęć dydak</w:t>
      </w:r>
      <w:r w:rsidR="005B72CB" w:rsidRPr="00A51E92">
        <w:rPr>
          <w:rFonts w:ascii="Times New Roman" w:hAnsi="Times New Roman" w:cs="Times New Roman"/>
          <w:noProof/>
          <w:sz w:val="24"/>
          <w:szCs w:val="20"/>
        </w:rPr>
        <w:t>tycznych i podczas konsultacji.</w:t>
      </w:r>
    </w:p>
    <w:p w14:paraId="525207A0" w14:textId="77777777" w:rsidR="00BF1C5D" w:rsidRPr="00A51E92" w:rsidRDefault="00BF1C5D" w:rsidP="0018574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>Student powinien okazywać szacunek wobec nauczycieli i innych pracowników Uczelni oraz kolegów</w:t>
      </w:r>
      <w:r w:rsidR="00810634" w:rsidRPr="00A51E92">
        <w:rPr>
          <w:rFonts w:ascii="Times New Roman" w:hAnsi="Times New Roman" w:cs="Times New Roman"/>
          <w:noProof/>
          <w:sz w:val="24"/>
          <w:szCs w:val="20"/>
        </w:rPr>
        <w:t xml:space="preserve"> i pacjentów</w:t>
      </w:r>
      <w:r w:rsidRPr="00A51E92">
        <w:rPr>
          <w:rFonts w:ascii="Times New Roman" w:hAnsi="Times New Roman" w:cs="Times New Roman"/>
          <w:noProof/>
          <w:sz w:val="24"/>
          <w:szCs w:val="20"/>
        </w:rPr>
        <w:t>, w tym również poprzez o</w:t>
      </w:r>
      <w:r w:rsidR="00810634" w:rsidRPr="00A51E92">
        <w:rPr>
          <w:rFonts w:ascii="Times New Roman" w:hAnsi="Times New Roman" w:cs="Times New Roman"/>
          <w:noProof/>
          <w:sz w:val="24"/>
          <w:szCs w:val="20"/>
        </w:rPr>
        <w:t>dpowiedni do okoliczności strój i godne zachowanie.</w:t>
      </w:r>
      <w:r w:rsidR="00EA1F09" w:rsidRPr="00A51E92">
        <w:rPr>
          <w:rFonts w:ascii="Times New Roman" w:hAnsi="Times New Roman" w:cs="Times New Roman"/>
          <w:noProof/>
          <w:sz w:val="24"/>
          <w:szCs w:val="20"/>
        </w:rPr>
        <w:t xml:space="preserve"> Zasady zachowania w czasie zajęć klinicznych z pacjentem określa Kodeks Etyki studenta Wydziału Lekarskiego CM UMK</w:t>
      </w:r>
      <w:r w:rsidR="00347DDD" w:rsidRPr="00A51E92">
        <w:rPr>
          <w:rFonts w:ascii="Times New Roman" w:hAnsi="Times New Roman" w:cs="Times New Roman"/>
          <w:noProof/>
          <w:sz w:val="24"/>
          <w:szCs w:val="20"/>
        </w:rPr>
        <w:t>.</w:t>
      </w:r>
    </w:p>
    <w:p w14:paraId="2FFB75D2" w14:textId="77777777" w:rsidR="00CE35E5" w:rsidRPr="00A51E92" w:rsidRDefault="00CE35E5" w:rsidP="00CE35E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0"/>
        </w:rPr>
      </w:pPr>
    </w:p>
    <w:p w14:paraId="5CE3B3F5" w14:textId="77777777" w:rsidR="00025EEA" w:rsidRPr="00A51E92" w:rsidRDefault="00025EEA" w:rsidP="00CE35E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0"/>
        </w:rPr>
      </w:pPr>
    </w:p>
    <w:p w14:paraId="267BA076" w14:textId="77777777" w:rsidR="002F3DB1" w:rsidRPr="00A51E92" w:rsidRDefault="00473C99" w:rsidP="002F3D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b/>
          <w:noProof/>
          <w:sz w:val="24"/>
          <w:szCs w:val="20"/>
        </w:rPr>
        <w:t xml:space="preserve">Forma </w:t>
      </w:r>
      <w:r w:rsidR="00A662D9" w:rsidRPr="00A51E92">
        <w:rPr>
          <w:rFonts w:ascii="Times New Roman" w:hAnsi="Times New Roman" w:cs="Times New Roman"/>
          <w:b/>
          <w:noProof/>
          <w:sz w:val="24"/>
          <w:szCs w:val="20"/>
        </w:rPr>
        <w:t>i warunki zaliczenia przedmiotu</w:t>
      </w:r>
      <w:r w:rsidR="00651278" w:rsidRPr="00A51E92">
        <w:rPr>
          <w:rFonts w:ascii="Times New Roman" w:hAnsi="Times New Roman" w:cs="Times New Roman"/>
          <w:b/>
          <w:noProof/>
          <w:sz w:val="24"/>
          <w:szCs w:val="20"/>
        </w:rPr>
        <w:t>:</w:t>
      </w:r>
      <w:r w:rsidR="00A662D9" w:rsidRPr="00A51E92">
        <w:rPr>
          <w:rFonts w:ascii="Times New Roman" w:hAnsi="Times New Roman" w:cs="Times New Roman"/>
          <w:b/>
          <w:noProof/>
          <w:sz w:val="24"/>
          <w:szCs w:val="20"/>
        </w:rPr>
        <w:t xml:space="preserve"> </w:t>
      </w:r>
    </w:p>
    <w:p w14:paraId="6FC79C44" w14:textId="77777777" w:rsidR="00D06661" w:rsidRPr="00A51E92" w:rsidRDefault="00D06661" w:rsidP="002F3DB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sz w:val="24"/>
          <w:szCs w:val="24"/>
        </w:rPr>
        <w:t>Obecność</w:t>
      </w:r>
      <w:r w:rsidR="00263489" w:rsidRPr="00A51E92">
        <w:rPr>
          <w:rFonts w:ascii="Times New Roman" w:hAnsi="Times New Roman" w:cs="Times New Roman"/>
          <w:sz w:val="24"/>
          <w:szCs w:val="24"/>
        </w:rPr>
        <w:t>, która</w:t>
      </w:r>
      <w:r w:rsidRPr="00A51E92">
        <w:rPr>
          <w:rFonts w:ascii="Times New Roman" w:hAnsi="Times New Roman" w:cs="Times New Roman"/>
          <w:sz w:val="24"/>
          <w:szCs w:val="24"/>
        </w:rPr>
        <w:t xml:space="preserve"> jest  obowiązkowa</w:t>
      </w:r>
      <w:r w:rsidR="00263489" w:rsidRPr="00A51E92">
        <w:rPr>
          <w:rFonts w:ascii="Times New Roman" w:hAnsi="Times New Roman" w:cs="Times New Roman"/>
          <w:sz w:val="24"/>
          <w:szCs w:val="24"/>
        </w:rPr>
        <w:t>,</w:t>
      </w:r>
      <w:r w:rsidRPr="00A51E92">
        <w:rPr>
          <w:rFonts w:ascii="Times New Roman" w:hAnsi="Times New Roman" w:cs="Times New Roman"/>
          <w:sz w:val="24"/>
          <w:szCs w:val="24"/>
        </w:rPr>
        <w:t xml:space="preserve"> na wszystkich wykładach i ćwiczeniach oraz seminariach.</w:t>
      </w:r>
    </w:p>
    <w:p w14:paraId="57C2CEE5" w14:textId="77777777" w:rsidR="00124092" w:rsidRPr="00A51E92" w:rsidRDefault="00D06661" w:rsidP="002F3DB1">
      <w:pPr>
        <w:pStyle w:val="Akapitzlist"/>
        <w:numPr>
          <w:ilvl w:val="0"/>
          <w:numId w:val="31"/>
        </w:numPr>
        <w:tabs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>Uzyskanie zaliczeń pozytywnych – zgodnie z systemem weryf</w:t>
      </w:r>
      <w:r w:rsidR="00EA1F09" w:rsidRPr="00A51E92">
        <w:rPr>
          <w:rFonts w:ascii="Times New Roman" w:hAnsi="Times New Roman" w:cs="Times New Roman"/>
          <w:sz w:val="24"/>
          <w:szCs w:val="24"/>
        </w:rPr>
        <w:t xml:space="preserve">ikacji efektów kształcenia – ze </w:t>
      </w:r>
      <w:r w:rsidR="002F3DB1" w:rsidRPr="00A51E92">
        <w:rPr>
          <w:rFonts w:ascii="Times New Roman" w:hAnsi="Times New Roman" w:cs="Times New Roman"/>
          <w:sz w:val="24"/>
          <w:szCs w:val="24"/>
        </w:rPr>
        <w:t>sprawdzianu wstępnego, prezentacji multimedialnej, aktywności na zajęciach, egzaminu pisemnego i egzaminu praktycznego.</w:t>
      </w:r>
      <w:r w:rsidRPr="00A51E92">
        <w:rPr>
          <w:rFonts w:ascii="Times New Roman" w:hAnsi="Times New Roman" w:cs="Times New Roman"/>
          <w:sz w:val="24"/>
          <w:szCs w:val="24"/>
        </w:rPr>
        <w:t xml:space="preserve"> </w:t>
      </w:r>
      <w:r w:rsidR="00124092" w:rsidRPr="00A51E92">
        <w:rPr>
          <w:rFonts w:ascii="Times New Roman" w:hAnsi="Times New Roman" w:cs="Times New Roman"/>
          <w:sz w:val="24"/>
          <w:szCs w:val="24"/>
        </w:rPr>
        <w:t>Pozytywny wynik zaliczenia końcowego lub egzaminu.</w:t>
      </w:r>
    </w:p>
    <w:p w14:paraId="6787FA23" w14:textId="77777777" w:rsidR="00124092" w:rsidRPr="00A51E92" w:rsidRDefault="00124092" w:rsidP="00124092">
      <w:pPr>
        <w:tabs>
          <w:tab w:val="num" w:pos="1080"/>
        </w:tabs>
        <w:spacing w:after="0" w:line="360" w:lineRule="auto"/>
        <w:jc w:val="both"/>
        <w:rPr>
          <w:sz w:val="24"/>
          <w:szCs w:val="24"/>
        </w:rPr>
      </w:pPr>
    </w:p>
    <w:p w14:paraId="6693ED79" w14:textId="77777777" w:rsidR="00CF5AA8" w:rsidRPr="00A51E92" w:rsidRDefault="001A0185" w:rsidP="002F3DB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trike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>N</w:t>
      </w:r>
      <w:r w:rsidR="00124092" w:rsidRPr="00A51E92">
        <w:rPr>
          <w:rFonts w:ascii="Times New Roman" w:hAnsi="Times New Roman" w:cs="Times New Roman"/>
          <w:noProof/>
          <w:sz w:val="24"/>
          <w:szCs w:val="20"/>
        </w:rPr>
        <w:t>a ćwiczenia/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seminaria </w:t>
      </w:r>
      <w:r w:rsidR="0080403C" w:rsidRPr="00A51E92">
        <w:rPr>
          <w:rFonts w:ascii="Times New Roman" w:hAnsi="Times New Roman" w:cs="Times New Roman"/>
          <w:noProof/>
          <w:sz w:val="24"/>
          <w:szCs w:val="20"/>
        </w:rPr>
        <w:t>s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tudent zobowiązany jest być przygotowanym merytorycznie </w:t>
      </w:r>
      <w:r w:rsidR="005B72CB" w:rsidRPr="00A51E92">
        <w:rPr>
          <w:rFonts w:ascii="Times New Roman" w:hAnsi="Times New Roman" w:cs="Times New Roman"/>
          <w:noProof/>
          <w:sz w:val="24"/>
          <w:szCs w:val="20"/>
        </w:rPr>
        <w:t>z 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zakresu bieżących zagadnień przewidzianych w </w:t>
      </w:r>
      <w:r w:rsidR="0015549B" w:rsidRPr="00A51E92">
        <w:rPr>
          <w:rFonts w:ascii="Times New Roman" w:hAnsi="Times New Roman" w:cs="Times New Roman"/>
          <w:noProof/>
          <w:sz w:val="24"/>
          <w:szCs w:val="20"/>
        </w:rPr>
        <w:t xml:space="preserve">rozkładzie </w:t>
      </w:r>
      <w:r w:rsidRPr="00A51E92">
        <w:rPr>
          <w:rFonts w:ascii="Times New Roman" w:hAnsi="Times New Roman" w:cs="Times New Roman"/>
          <w:noProof/>
          <w:sz w:val="24"/>
          <w:szCs w:val="20"/>
        </w:rPr>
        <w:t>zajęć</w:t>
      </w:r>
      <w:r w:rsidR="0015549B" w:rsidRPr="00A51E92">
        <w:rPr>
          <w:rFonts w:ascii="Times New Roman" w:hAnsi="Times New Roman" w:cs="Times New Roman"/>
          <w:noProof/>
          <w:sz w:val="24"/>
          <w:szCs w:val="20"/>
        </w:rPr>
        <w:t xml:space="preserve"> dydaktycznych</w:t>
      </w:r>
      <w:r w:rsidR="00124092" w:rsidRPr="00A51E92">
        <w:rPr>
          <w:rFonts w:ascii="Times New Roman" w:hAnsi="Times New Roman" w:cs="Times New Roman"/>
          <w:noProof/>
          <w:sz w:val="24"/>
          <w:szCs w:val="20"/>
        </w:rPr>
        <w:t xml:space="preserve"> oraz sylabusie</w:t>
      </w:r>
      <w:r w:rsidR="0015549B" w:rsidRPr="00A51E92">
        <w:rPr>
          <w:rFonts w:ascii="Times New Roman" w:hAnsi="Times New Roman" w:cs="Times New Roman"/>
          <w:noProof/>
          <w:sz w:val="24"/>
          <w:szCs w:val="20"/>
        </w:rPr>
        <w:t>, co nauczyciel akademicki weryfikuje w sposób systematyczny</w:t>
      </w:r>
      <w:r w:rsidR="00C77D35" w:rsidRPr="00A51E92">
        <w:rPr>
          <w:rFonts w:ascii="Times New Roman" w:hAnsi="Times New Roman" w:cs="Times New Roman"/>
          <w:noProof/>
          <w:sz w:val="24"/>
          <w:szCs w:val="20"/>
        </w:rPr>
        <w:t xml:space="preserve">. </w:t>
      </w:r>
      <w:r w:rsidR="0015549B" w:rsidRPr="00A51E92">
        <w:rPr>
          <w:rFonts w:ascii="Times New Roman" w:hAnsi="Times New Roman" w:cs="Times New Roman"/>
          <w:noProof/>
          <w:sz w:val="24"/>
          <w:szCs w:val="20"/>
        </w:rPr>
        <w:t xml:space="preserve">Metody </w:t>
      </w:r>
      <w:r w:rsidR="00C77D35" w:rsidRPr="00A51E92">
        <w:rPr>
          <w:rFonts w:ascii="Times New Roman" w:hAnsi="Times New Roman" w:cs="Times New Roman"/>
          <w:noProof/>
          <w:sz w:val="24"/>
          <w:szCs w:val="20"/>
        </w:rPr>
        <w:t>weryfikacji</w:t>
      </w:r>
      <w:r w:rsidR="0015549B" w:rsidRPr="00A51E92">
        <w:rPr>
          <w:rFonts w:ascii="Times New Roman" w:hAnsi="Times New Roman" w:cs="Times New Roman"/>
          <w:noProof/>
          <w:sz w:val="24"/>
          <w:szCs w:val="20"/>
        </w:rPr>
        <w:t xml:space="preserve"> efektów kształcenia z zakresu wiedzy, umijętności praktycznych oraz kompetancji społecznych</w:t>
      </w:r>
      <w:r w:rsidR="00347DDD" w:rsidRPr="00A51E92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C77D35" w:rsidRPr="00A51E92">
        <w:rPr>
          <w:rFonts w:ascii="Times New Roman" w:hAnsi="Times New Roman" w:cs="Times New Roman"/>
          <w:noProof/>
          <w:sz w:val="24"/>
          <w:szCs w:val="20"/>
        </w:rPr>
        <w:t>omawia pro</w:t>
      </w:r>
      <w:r w:rsidR="001C6480" w:rsidRPr="00A51E92">
        <w:rPr>
          <w:rFonts w:ascii="Times New Roman" w:hAnsi="Times New Roman" w:cs="Times New Roman"/>
          <w:noProof/>
          <w:sz w:val="24"/>
          <w:szCs w:val="20"/>
        </w:rPr>
        <w:t>wadzący na pierwszych</w:t>
      </w:r>
      <w:r w:rsidR="00C77D35" w:rsidRPr="00A51E92">
        <w:rPr>
          <w:rFonts w:ascii="Times New Roman" w:hAnsi="Times New Roman" w:cs="Times New Roman"/>
          <w:noProof/>
          <w:sz w:val="24"/>
          <w:szCs w:val="20"/>
        </w:rPr>
        <w:t xml:space="preserve"> zajęciach</w:t>
      </w:r>
      <w:r w:rsidR="0015549B" w:rsidRPr="00A51E92">
        <w:rPr>
          <w:rFonts w:ascii="Times New Roman" w:hAnsi="Times New Roman" w:cs="Times New Roman"/>
          <w:noProof/>
          <w:sz w:val="24"/>
          <w:szCs w:val="20"/>
        </w:rPr>
        <w:t xml:space="preserve"> podając szczególowe ich sposoby oraz kryteria.</w:t>
      </w:r>
    </w:p>
    <w:p w14:paraId="540A3637" w14:textId="77777777" w:rsidR="00025EEA" w:rsidRPr="00A51E92" w:rsidRDefault="00025EEA" w:rsidP="0012409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</w:p>
    <w:p w14:paraId="26CEAE1B" w14:textId="77777777" w:rsidR="007103C0" w:rsidRPr="00A51E92" w:rsidRDefault="00D125E0" w:rsidP="002F3DB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0"/>
        </w:rPr>
      </w:pPr>
      <w:r w:rsidRPr="00A51E92">
        <w:rPr>
          <w:rFonts w:ascii="Times New Roman" w:hAnsi="Times New Roman" w:cs="Times New Roman"/>
          <w:b/>
          <w:noProof/>
          <w:sz w:val="24"/>
          <w:szCs w:val="20"/>
        </w:rPr>
        <w:t xml:space="preserve">Forma i warunki </w:t>
      </w:r>
      <w:r w:rsidR="00C77D35" w:rsidRPr="00A51E92">
        <w:rPr>
          <w:rFonts w:ascii="Times New Roman" w:hAnsi="Times New Roman" w:cs="Times New Roman"/>
          <w:b/>
          <w:noProof/>
          <w:sz w:val="24"/>
          <w:szCs w:val="20"/>
        </w:rPr>
        <w:t>zaliczenia końcowego</w:t>
      </w:r>
      <w:r w:rsidRPr="00A51E92">
        <w:rPr>
          <w:rFonts w:ascii="Times New Roman" w:hAnsi="Times New Roman" w:cs="Times New Roman"/>
          <w:b/>
          <w:noProof/>
          <w:sz w:val="24"/>
          <w:szCs w:val="20"/>
        </w:rPr>
        <w:t xml:space="preserve"> </w:t>
      </w:r>
      <w:r w:rsidRPr="00A51E92">
        <w:rPr>
          <w:rFonts w:ascii="Times New Roman" w:hAnsi="Times New Roman" w:cs="Times New Roman"/>
          <w:b/>
          <w:noProof/>
          <w:sz w:val="24"/>
          <w:szCs w:val="20"/>
          <w:u w:val="single"/>
        </w:rPr>
        <w:t>przedmiotu</w:t>
      </w:r>
      <w:r w:rsidR="00EA1F09" w:rsidRPr="00A51E92">
        <w:rPr>
          <w:rFonts w:ascii="Times New Roman" w:hAnsi="Times New Roman" w:cs="Times New Roman"/>
          <w:b/>
          <w:noProof/>
          <w:sz w:val="24"/>
          <w:szCs w:val="20"/>
          <w:u w:val="single"/>
        </w:rPr>
        <w:t>:</w:t>
      </w:r>
      <w:r w:rsidR="005B4969" w:rsidRPr="00A51E92">
        <w:rPr>
          <w:rFonts w:ascii="Times New Roman" w:hAnsi="Times New Roman" w:cs="Times New Roman"/>
          <w:b/>
          <w:noProof/>
          <w:sz w:val="24"/>
          <w:szCs w:val="20"/>
        </w:rPr>
        <w:t xml:space="preserve"> </w:t>
      </w:r>
      <w:r w:rsidR="00EA1F09" w:rsidRPr="00A51E92">
        <w:rPr>
          <w:rFonts w:ascii="Times New Roman" w:hAnsi="Times New Roman" w:cs="Times New Roman"/>
          <w:b/>
          <w:i/>
          <w:noProof/>
          <w:sz w:val="24"/>
          <w:szCs w:val="20"/>
          <w:u w:val="single"/>
        </w:rPr>
        <w:t xml:space="preserve"> </w:t>
      </w:r>
    </w:p>
    <w:p w14:paraId="61F9F848" w14:textId="77777777" w:rsidR="00D125E0" w:rsidRPr="00A51E92" w:rsidRDefault="00D125E0" w:rsidP="00D125E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>Warunkiem dopuszczenia</w:t>
      </w:r>
      <w:r w:rsidR="00263489" w:rsidRPr="00A51E92">
        <w:rPr>
          <w:rFonts w:ascii="Times New Roman" w:hAnsi="Times New Roman" w:cs="Times New Roman"/>
          <w:noProof/>
          <w:sz w:val="24"/>
          <w:szCs w:val="20"/>
        </w:rPr>
        <w:t xml:space="preserve"> studenta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do egzaminu</w:t>
      </w:r>
      <w:r w:rsidR="00E247CC" w:rsidRPr="00A51E92">
        <w:rPr>
          <w:rFonts w:ascii="Times New Roman" w:hAnsi="Times New Roman" w:cs="Times New Roman"/>
          <w:noProof/>
          <w:sz w:val="24"/>
          <w:szCs w:val="20"/>
        </w:rPr>
        <w:t xml:space="preserve"> lub kolokwium końcowego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jest </w:t>
      </w:r>
      <w:r w:rsidR="00263489" w:rsidRPr="00A51E92">
        <w:rPr>
          <w:rFonts w:ascii="Times New Roman" w:hAnsi="Times New Roman" w:cs="Times New Roman"/>
          <w:sz w:val="24"/>
          <w:szCs w:val="24"/>
        </w:rPr>
        <w:t>uprzednie zaliczenie zajęć obowiązkowych w postaci oceny formułującej (osiągnięcie właściwych efektów kształcenia przypisanych do przedmiotu)</w:t>
      </w:r>
      <w:r w:rsidR="00263489" w:rsidRPr="00A51E92">
        <w:rPr>
          <w:rFonts w:ascii="Times New Roman" w:hAnsi="Times New Roman" w:cs="Times New Roman"/>
          <w:noProof/>
          <w:sz w:val="24"/>
          <w:szCs w:val="20"/>
        </w:rPr>
        <w:t>.</w:t>
      </w:r>
    </w:p>
    <w:p w14:paraId="4DB6BE05" w14:textId="78B13FD8" w:rsidR="00402F0D" w:rsidRPr="00A51E92" w:rsidRDefault="00402F0D" w:rsidP="00402F0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>Termin egzaminu jest podawany do wiadomości studenta, co najmniej dwa tygodnie przed danym terminem.</w:t>
      </w:r>
    </w:p>
    <w:p w14:paraId="76A493D0" w14:textId="42EB39F4" w:rsidR="00D125E0" w:rsidRPr="00A51E92" w:rsidRDefault="00D125E0" w:rsidP="00D125E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Zakres </w:t>
      </w:r>
      <w:r w:rsidR="005B4969" w:rsidRPr="00A51E92">
        <w:rPr>
          <w:rFonts w:ascii="Times New Roman" w:hAnsi="Times New Roman" w:cs="Times New Roman"/>
          <w:noProof/>
          <w:sz w:val="24"/>
          <w:szCs w:val="20"/>
        </w:rPr>
        <w:t>zagadnień obowiązujących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do</w:t>
      </w:r>
      <w:r w:rsidR="00402F0D" w:rsidRPr="00A51E92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egzaminu </w:t>
      </w:r>
      <w:r w:rsidR="002B45A2" w:rsidRPr="00A51E92">
        <w:rPr>
          <w:rFonts w:ascii="Times New Roman" w:hAnsi="Times New Roman" w:cs="Times New Roman"/>
          <w:noProof/>
          <w:sz w:val="24"/>
          <w:szCs w:val="20"/>
        </w:rPr>
        <w:t>jest zgodny z efektami kształcenia</w:t>
      </w:r>
      <w:r w:rsidR="00E247CC" w:rsidRPr="00A51E92">
        <w:rPr>
          <w:rFonts w:ascii="Times New Roman" w:hAnsi="Times New Roman" w:cs="Times New Roman"/>
          <w:noProof/>
          <w:sz w:val="24"/>
          <w:szCs w:val="20"/>
        </w:rPr>
        <w:t xml:space="preserve"> i</w:t>
      </w:r>
      <w:r w:rsidR="00124092" w:rsidRPr="00A51E92">
        <w:rPr>
          <w:rFonts w:ascii="Times New Roman" w:hAnsi="Times New Roman" w:cs="Times New Roman"/>
          <w:noProof/>
          <w:sz w:val="24"/>
          <w:szCs w:val="20"/>
        </w:rPr>
        <w:t xml:space="preserve"> treściami </w:t>
      </w:r>
      <w:r w:rsidR="002B45A2" w:rsidRPr="00A51E92">
        <w:rPr>
          <w:rFonts w:ascii="Times New Roman" w:hAnsi="Times New Roman" w:cs="Times New Roman"/>
          <w:noProof/>
          <w:sz w:val="24"/>
          <w:szCs w:val="20"/>
        </w:rPr>
        <w:t xml:space="preserve">zawartymi w </w:t>
      </w:r>
      <w:r w:rsidR="005B4969" w:rsidRPr="00A51E92">
        <w:rPr>
          <w:rFonts w:ascii="Times New Roman" w:hAnsi="Times New Roman" w:cs="Times New Roman"/>
          <w:noProof/>
          <w:sz w:val="24"/>
          <w:szCs w:val="20"/>
        </w:rPr>
        <w:t>sylabusie</w:t>
      </w:r>
      <w:r w:rsidR="00E247CC" w:rsidRPr="00A51E92">
        <w:rPr>
          <w:rFonts w:ascii="Times New Roman" w:hAnsi="Times New Roman" w:cs="Times New Roman"/>
          <w:noProof/>
          <w:sz w:val="24"/>
          <w:szCs w:val="20"/>
        </w:rPr>
        <w:t>, które</w:t>
      </w:r>
      <w:r w:rsidR="002F3DB1" w:rsidRPr="00A51E92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E247CC" w:rsidRPr="00A51E92">
        <w:rPr>
          <w:rFonts w:ascii="Times New Roman" w:hAnsi="Times New Roman" w:cs="Times New Roman"/>
          <w:noProof/>
          <w:sz w:val="24"/>
          <w:szCs w:val="20"/>
        </w:rPr>
        <w:t>są realizowane pod</w:t>
      </w:r>
      <w:r w:rsidR="00871E8E" w:rsidRPr="00A51E92">
        <w:rPr>
          <w:rFonts w:ascii="Times New Roman" w:hAnsi="Times New Roman" w:cs="Times New Roman"/>
          <w:noProof/>
          <w:sz w:val="24"/>
          <w:szCs w:val="20"/>
        </w:rPr>
        <w:t>czas</w:t>
      </w:r>
      <w:r w:rsidR="00E247CC" w:rsidRPr="00A51E92">
        <w:rPr>
          <w:rFonts w:ascii="Times New Roman" w:hAnsi="Times New Roman" w:cs="Times New Roman"/>
          <w:noProof/>
          <w:sz w:val="24"/>
          <w:szCs w:val="20"/>
        </w:rPr>
        <w:t xml:space="preserve"> zajęć dydaktycznych oraz </w:t>
      </w:r>
      <w:r w:rsidR="002B45A2" w:rsidRPr="00A51E92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E247CC" w:rsidRPr="00A51E92">
        <w:rPr>
          <w:rFonts w:ascii="Times New Roman" w:hAnsi="Times New Roman" w:cs="Times New Roman"/>
          <w:noProof/>
          <w:sz w:val="24"/>
          <w:szCs w:val="20"/>
        </w:rPr>
        <w:t>rekomendownym piśminnictwem.</w:t>
      </w:r>
    </w:p>
    <w:p w14:paraId="22C79624" w14:textId="77777777" w:rsidR="00131901" w:rsidRPr="00A51E92" w:rsidRDefault="004838EC" w:rsidP="0013190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Studenci przystępujący do egzaminu muszą okazać dokument potwierdzający ich tożsamość. </w:t>
      </w:r>
    </w:p>
    <w:p w14:paraId="5DD7950E" w14:textId="77777777" w:rsidR="00C16A53" w:rsidRPr="00A51E92" w:rsidRDefault="00402F0D" w:rsidP="002F3DB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 xml:space="preserve">Egzamin </w:t>
      </w:r>
      <w:r w:rsidR="00C876F0" w:rsidRPr="00A51E92">
        <w:rPr>
          <w:rFonts w:ascii="Times New Roman" w:hAnsi="Times New Roman" w:cs="Times New Roman"/>
          <w:sz w:val="24"/>
          <w:szCs w:val="24"/>
        </w:rPr>
        <w:t>końcowy</w:t>
      </w:r>
      <w:r w:rsidRPr="00A51E92">
        <w:rPr>
          <w:rFonts w:ascii="Times New Roman" w:hAnsi="Times New Roman" w:cs="Times New Roman"/>
          <w:sz w:val="24"/>
          <w:szCs w:val="24"/>
        </w:rPr>
        <w:t xml:space="preserve"> stanowi </w:t>
      </w:r>
      <w:r w:rsidR="007168D0" w:rsidRPr="00A51E92">
        <w:rPr>
          <w:rFonts w:ascii="Times New Roman" w:hAnsi="Times New Roman" w:cs="Times New Roman"/>
          <w:sz w:val="24"/>
          <w:szCs w:val="24"/>
        </w:rPr>
        <w:t>sprawdzian</w:t>
      </w:r>
      <w:r w:rsidRPr="00A51E92">
        <w:rPr>
          <w:rFonts w:ascii="Times New Roman" w:hAnsi="Times New Roman" w:cs="Times New Roman"/>
          <w:sz w:val="24"/>
          <w:szCs w:val="24"/>
        </w:rPr>
        <w:t xml:space="preserve"> teoretyczn</w:t>
      </w:r>
      <w:r w:rsidR="007168D0" w:rsidRPr="00A51E92">
        <w:rPr>
          <w:rFonts w:ascii="Times New Roman" w:hAnsi="Times New Roman" w:cs="Times New Roman"/>
          <w:sz w:val="24"/>
          <w:szCs w:val="24"/>
        </w:rPr>
        <w:t>y</w:t>
      </w:r>
      <w:r w:rsidR="00C16A53" w:rsidRPr="00A51E92">
        <w:rPr>
          <w:rFonts w:ascii="Times New Roman" w:hAnsi="Times New Roman" w:cs="Times New Roman"/>
          <w:sz w:val="24"/>
          <w:szCs w:val="24"/>
        </w:rPr>
        <w:t xml:space="preserve"> </w:t>
      </w:r>
      <w:r w:rsidR="007168D0" w:rsidRPr="00A51E92">
        <w:rPr>
          <w:rFonts w:ascii="Times New Roman" w:hAnsi="Times New Roman" w:cs="Times New Roman"/>
          <w:sz w:val="24"/>
          <w:szCs w:val="24"/>
        </w:rPr>
        <w:t>oraz praktyczny</w:t>
      </w:r>
      <w:r w:rsidR="00347DDD" w:rsidRPr="00A51E92">
        <w:rPr>
          <w:rFonts w:ascii="Times New Roman" w:hAnsi="Times New Roman" w:cs="Times New Roman"/>
          <w:sz w:val="24"/>
          <w:szCs w:val="24"/>
        </w:rPr>
        <w:t>.</w:t>
      </w:r>
      <w:r w:rsidR="00C16A53" w:rsidRPr="00A51E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E19D8" w14:textId="77777777" w:rsidR="002F3DB1" w:rsidRPr="00A51E92" w:rsidRDefault="002F3DB1" w:rsidP="002F3DB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>Egzamin teoretyczny (test, 40 pytań</w:t>
      </w:r>
      <w:r w:rsidR="00D55CD6" w:rsidRPr="00A51E92">
        <w:rPr>
          <w:rFonts w:ascii="Times New Roman" w:hAnsi="Times New Roman" w:cs="Times New Roman"/>
          <w:sz w:val="24"/>
          <w:szCs w:val="24"/>
        </w:rPr>
        <w:t>, czas trwania 45 minut</w:t>
      </w:r>
      <w:r w:rsidRPr="00A51E92">
        <w:rPr>
          <w:rFonts w:ascii="Times New Roman" w:hAnsi="Times New Roman" w:cs="Times New Roman"/>
          <w:sz w:val="24"/>
          <w:szCs w:val="24"/>
        </w:rPr>
        <w:t>) – każde z pytań ma 5 odpowiedzi, z których tylko jedna jest pozytywna, a pozostałe są nieprawidłowe</w:t>
      </w:r>
      <w:r w:rsidR="00D55CD6" w:rsidRPr="00A51E92">
        <w:rPr>
          <w:rFonts w:ascii="Times New Roman" w:hAnsi="Times New Roman" w:cs="Times New Roman"/>
          <w:sz w:val="24"/>
          <w:szCs w:val="24"/>
        </w:rPr>
        <w:t xml:space="preserve"> (bez ujemnych punktów za nieprawidłową odpowiedź).</w:t>
      </w:r>
    </w:p>
    <w:p w14:paraId="1615D852" w14:textId="3EEBAAEB" w:rsidR="002F3DB1" w:rsidRPr="00A1516A" w:rsidRDefault="00D55CD6" w:rsidP="00A1516A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bdr w:val="nil"/>
        </w:rPr>
      </w:pPr>
      <w:r w:rsidRPr="00A51E92">
        <w:rPr>
          <w:rFonts w:ascii="Times New Roman" w:eastAsia="Times New Roman" w:hAnsi="Times New Roman" w:cs="Times New Roman"/>
          <w:sz w:val="24"/>
          <w:szCs w:val="24"/>
          <w:bdr w:val="nil"/>
        </w:rPr>
        <w:t xml:space="preserve">Egzamin praktyczny – jest przeprowadzany w ostatnim dniu zajęć </w:t>
      </w:r>
      <w:r w:rsidR="00A1516A">
        <w:rPr>
          <w:rFonts w:ascii="Times New Roman" w:eastAsia="Times New Roman" w:hAnsi="Times New Roman" w:cs="Times New Roman"/>
          <w:sz w:val="24"/>
          <w:szCs w:val="24"/>
          <w:bdr w:val="nil"/>
        </w:rPr>
        <w:t xml:space="preserve">stacjonarnych </w:t>
      </w:r>
      <w:r w:rsidRPr="00A51E92">
        <w:rPr>
          <w:rFonts w:ascii="Times New Roman" w:eastAsia="Times New Roman" w:hAnsi="Times New Roman" w:cs="Times New Roman"/>
          <w:sz w:val="24"/>
          <w:szCs w:val="24"/>
          <w:bdr w:val="nil"/>
        </w:rPr>
        <w:t>(obejmuje sprawdzenie wiedzy z zakresu stosowanych metod diagnostycznych w okulistyce, umiejętność wykonania podstawowego badania okulistycznego, udzielenia pierwszej pomocy okulistycznej, w tym usunięcie ciała obcego z worka spojówkowego oraz spod powieki górnej).</w:t>
      </w:r>
    </w:p>
    <w:p w14:paraId="5F18873F" w14:textId="7208C113" w:rsidR="00AA486E" w:rsidRPr="00A51E92" w:rsidRDefault="00AA486E" w:rsidP="000E718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>Wyniki</w:t>
      </w:r>
      <w:r w:rsidR="00C47284" w:rsidRPr="00A51E92">
        <w:rPr>
          <w:rFonts w:ascii="Times New Roman" w:hAnsi="Times New Roman" w:cs="Times New Roman"/>
          <w:noProof/>
          <w:sz w:val="24"/>
          <w:szCs w:val="20"/>
        </w:rPr>
        <w:t xml:space="preserve"> egzamniu są ogłaszane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najpóźniej w ciągu pięciu dni od przeprowadzone</w:t>
      </w:r>
      <w:r w:rsidR="00C47284" w:rsidRPr="00A51E92">
        <w:rPr>
          <w:rFonts w:ascii="Times New Roman" w:hAnsi="Times New Roman" w:cs="Times New Roman"/>
          <w:noProof/>
          <w:sz w:val="24"/>
          <w:szCs w:val="20"/>
        </w:rPr>
        <w:t>j danej weryfikacji efektów kształcenia.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</w:t>
      </w:r>
    </w:p>
    <w:p w14:paraId="4B096456" w14:textId="284C1D56" w:rsidR="00131901" w:rsidRPr="00A51E92" w:rsidRDefault="00C47284" w:rsidP="000E718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>Egzamin jest przeprowadzan</w:t>
      </w:r>
      <w:r w:rsidR="00A1516A">
        <w:rPr>
          <w:rFonts w:ascii="Times New Roman" w:hAnsi="Times New Roman" w:cs="Times New Roman"/>
          <w:noProof/>
          <w:sz w:val="24"/>
          <w:szCs w:val="20"/>
        </w:rPr>
        <w:t>y</w:t>
      </w:r>
      <w:r w:rsidR="00131901" w:rsidRPr="00A51E92">
        <w:rPr>
          <w:rFonts w:ascii="Times New Roman" w:hAnsi="Times New Roman" w:cs="Times New Roman"/>
          <w:noProof/>
          <w:sz w:val="24"/>
          <w:szCs w:val="20"/>
        </w:rPr>
        <w:t xml:space="preserve"> w sposób zapewniający anonimowość</w:t>
      </w:r>
      <w:r w:rsidR="000E56EB" w:rsidRPr="00A51E92">
        <w:rPr>
          <w:rFonts w:ascii="Times New Roman" w:hAnsi="Times New Roman" w:cs="Times New Roman"/>
          <w:noProof/>
          <w:sz w:val="24"/>
          <w:szCs w:val="20"/>
        </w:rPr>
        <w:t xml:space="preserve"> studenta, także dla egzaminatora</w:t>
      </w:r>
      <w:r w:rsidR="00131901" w:rsidRPr="00A51E92">
        <w:rPr>
          <w:rFonts w:ascii="Times New Roman" w:hAnsi="Times New Roman" w:cs="Times New Roman"/>
          <w:noProof/>
          <w:sz w:val="24"/>
          <w:szCs w:val="20"/>
        </w:rPr>
        <w:t>.</w:t>
      </w:r>
      <w:r w:rsidR="000E56EB" w:rsidRPr="00A51E92">
        <w:rPr>
          <w:rFonts w:ascii="Times New Roman" w:hAnsi="Times New Roman" w:cs="Times New Roman"/>
          <w:noProof/>
          <w:sz w:val="24"/>
          <w:szCs w:val="20"/>
        </w:rPr>
        <w:t xml:space="preserve"> Odtajnienie danych osobowych studentów odbywa się po ogłoszeniu wyników</w:t>
      </w:r>
      <w:r w:rsidR="00E63375" w:rsidRPr="00A51E92">
        <w:rPr>
          <w:rFonts w:ascii="Times New Roman" w:hAnsi="Times New Roman" w:cs="Times New Roman"/>
          <w:noProof/>
          <w:sz w:val="24"/>
          <w:szCs w:val="20"/>
        </w:rPr>
        <w:t xml:space="preserve"> wg numerów kodowych studentów</w:t>
      </w:r>
      <w:r w:rsidR="00EB2514" w:rsidRPr="00A51E92">
        <w:rPr>
          <w:rFonts w:ascii="Times New Roman" w:hAnsi="Times New Roman" w:cs="Times New Roman"/>
          <w:noProof/>
          <w:sz w:val="24"/>
          <w:szCs w:val="20"/>
        </w:rPr>
        <w:t>, w obecności wybranego S</w:t>
      </w:r>
      <w:r w:rsidR="00235FE3" w:rsidRPr="00A51E92">
        <w:rPr>
          <w:rFonts w:ascii="Times New Roman" w:hAnsi="Times New Roman" w:cs="Times New Roman"/>
          <w:noProof/>
          <w:sz w:val="24"/>
          <w:szCs w:val="20"/>
        </w:rPr>
        <w:t>tudenta.</w:t>
      </w:r>
    </w:p>
    <w:p w14:paraId="425B1906" w14:textId="77777777" w:rsidR="00C16A53" w:rsidRPr="00A51E92" w:rsidRDefault="00C16A53" w:rsidP="000E718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Egzamin </w:t>
      </w:r>
      <w:r w:rsidR="00C876F0" w:rsidRPr="00A51E92">
        <w:rPr>
          <w:rFonts w:ascii="Times New Roman" w:hAnsi="Times New Roman" w:cs="Times New Roman"/>
          <w:noProof/>
          <w:sz w:val="24"/>
          <w:szCs w:val="20"/>
        </w:rPr>
        <w:t xml:space="preserve">praktyczny stanowi 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C876F0" w:rsidRPr="00A51E92">
        <w:rPr>
          <w:rFonts w:ascii="Times New Roman" w:hAnsi="Times New Roman" w:cs="Times New Roman"/>
          <w:b/>
          <w:noProof/>
          <w:sz w:val="24"/>
          <w:szCs w:val="20"/>
        </w:rPr>
        <w:t>40% wyniku końcowego</w:t>
      </w:r>
    </w:p>
    <w:p w14:paraId="3BDBD698" w14:textId="0B0E3E84" w:rsidR="00252D1C" w:rsidRPr="00A51E92" w:rsidRDefault="00252D1C" w:rsidP="000E718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i/>
          <w:noProof/>
          <w:sz w:val="24"/>
          <w:szCs w:val="20"/>
        </w:rPr>
      </w:pPr>
      <w:r w:rsidRPr="00A51E92">
        <w:rPr>
          <w:rFonts w:ascii="Times New Roman" w:hAnsi="Times New Roman"/>
          <w:bCs/>
          <w:sz w:val="24"/>
          <w:szCs w:val="24"/>
          <w:lang w:eastAsia="pl-PL"/>
        </w:rPr>
        <w:lastRenderedPageBreak/>
        <w:t>Wyniki egzaminu praktycznego w postaci punktowej wraz ze szczegółowym opisem kryteriów oraz zasadności przyznawania punktów – są dokumentowane w protokole weryfikacji efektów kształcenia.</w:t>
      </w:r>
    </w:p>
    <w:p w14:paraId="7BC44FC5" w14:textId="77777777" w:rsidR="00252D1C" w:rsidRPr="00A51E92" w:rsidRDefault="00990E70" w:rsidP="000E718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0"/>
        </w:rPr>
      </w:pPr>
      <w:r w:rsidRPr="00A51E92">
        <w:rPr>
          <w:rFonts w:ascii="Times New Roman" w:hAnsi="Times New Roman" w:cs="Times New Roman"/>
          <w:sz w:val="24"/>
          <w:szCs w:val="24"/>
        </w:rPr>
        <w:t xml:space="preserve">Każda część kolokwium końcowego lub egzaminu – praktyczna i teoretyczna jest punktowana i o końcowej ocenie decyduje liczba punktów według odpowiednio dobranych zasad weryfikacji </w:t>
      </w:r>
      <w:r w:rsidR="00C876F0" w:rsidRPr="00A51E92">
        <w:rPr>
          <w:rFonts w:ascii="Times New Roman" w:hAnsi="Times New Roman" w:cs="Times New Roman"/>
          <w:sz w:val="24"/>
          <w:szCs w:val="24"/>
        </w:rPr>
        <w:t>efektów kształcenia</w:t>
      </w:r>
      <w:r w:rsidRPr="00A51E92">
        <w:rPr>
          <w:rFonts w:ascii="Times New Roman" w:hAnsi="Times New Roman" w:cs="Times New Roman"/>
          <w:sz w:val="24"/>
          <w:szCs w:val="24"/>
        </w:rPr>
        <w:t xml:space="preserve"> </w:t>
      </w:r>
      <w:r w:rsidRPr="00A51E92">
        <w:rPr>
          <w:rFonts w:ascii="Times New Roman" w:hAnsi="Times New Roman" w:cs="Times New Roman"/>
          <w:b/>
          <w:sz w:val="24"/>
          <w:szCs w:val="24"/>
        </w:rPr>
        <w:t xml:space="preserve">(40% część praktyczna, 60% część teoretyczna) </w:t>
      </w:r>
    </w:p>
    <w:p w14:paraId="35352E81" w14:textId="77777777" w:rsidR="00D125E0" w:rsidRPr="00A51E92" w:rsidRDefault="00D125E0" w:rsidP="00235FE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>Przeliczenia procentowe poprawnych odpowiedzi</w:t>
      </w:r>
      <w:r w:rsidR="00990E70" w:rsidRPr="00A51E92">
        <w:rPr>
          <w:rFonts w:ascii="Times New Roman" w:hAnsi="Times New Roman" w:cs="Times New Roman"/>
          <w:noProof/>
          <w:sz w:val="24"/>
          <w:szCs w:val="20"/>
        </w:rPr>
        <w:t xml:space="preserve"> w części teoretycznej oraz punktów uzyskanych w części praktycznej –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na skalę ocen przedstawiają się następująco</w:t>
      </w:r>
      <w:r w:rsidR="00180F2C" w:rsidRPr="00A51E92">
        <w:rPr>
          <w:rFonts w:ascii="Times New Roman" w:hAnsi="Times New Roman" w:cs="Times New Roman"/>
          <w:noProof/>
          <w:sz w:val="24"/>
          <w:szCs w:val="20"/>
        </w:rPr>
        <w:t>:</w:t>
      </w:r>
    </w:p>
    <w:p w14:paraId="5445E11B" w14:textId="77777777" w:rsidR="00923344" w:rsidRPr="00A51E92" w:rsidRDefault="00923344" w:rsidP="00C87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9A546" w14:textId="77777777" w:rsidR="00464FE9" w:rsidRPr="00A51E92" w:rsidRDefault="00C0435E" w:rsidP="004D456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>Oceny są wystawiane według liczby uzyskanych punktów zgodnie z poniższą tabelą:</w:t>
      </w:r>
    </w:p>
    <w:p w14:paraId="13A62774" w14:textId="77777777" w:rsidR="00C0435E" w:rsidRPr="00A51E92" w:rsidRDefault="00C0435E" w:rsidP="004D456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680"/>
      </w:tblGrid>
      <w:tr w:rsidR="00454FD0" w:rsidRPr="00A51E92" w14:paraId="49305423" w14:textId="77777777" w:rsidTr="000E7188">
        <w:tc>
          <w:tcPr>
            <w:tcW w:w="4570" w:type="dxa"/>
            <w:vAlign w:val="center"/>
          </w:tcPr>
          <w:p w14:paraId="68444961" w14:textId="77777777" w:rsidR="00464FE9" w:rsidRPr="00A51E92" w:rsidRDefault="00C0435E" w:rsidP="000E7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2">
              <w:rPr>
                <w:rFonts w:ascii="Times New Roman" w:hAnsi="Times New Roman" w:cs="Times New Roman"/>
                <w:sz w:val="24"/>
                <w:szCs w:val="24"/>
              </w:rPr>
              <w:t>% uzyskanych punktów</w:t>
            </w:r>
          </w:p>
        </w:tc>
        <w:tc>
          <w:tcPr>
            <w:tcW w:w="4680" w:type="dxa"/>
            <w:vAlign w:val="center"/>
          </w:tcPr>
          <w:p w14:paraId="1EC00FF1" w14:textId="77777777" w:rsidR="00464FE9" w:rsidRPr="00A51E92" w:rsidRDefault="00464FE9" w:rsidP="000E7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2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</w:tr>
      <w:tr w:rsidR="00454FD0" w:rsidRPr="00A51E92" w14:paraId="24206355" w14:textId="77777777" w:rsidTr="000E7188">
        <w:tc>
          <w:tcPr>
            <w:tcW w:w="4570" w:type="dxa"/>
          </w:tcPr>
          <w:p w14:paraId="5E189669" w14:textId="77777777" w:rsidR="00464FE9" w:rsidRPr="00A51E92" w:rsidRDefault="00C0435E" w:rsidP="00C0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2">
              <w:rPr>
                <w:rFonts w:ascii="Times New Roman" w:hAnsi="Times New Roman" w:cs="Times New Roman"/>
                <w:sz w:val="24"/>
                <w:szCs w:val="24"/>
              </w:rPr>
              <w:t>92-100</w:t>
            </w:r>
          </w:p>
        </w:tc>
        <w:tc>
          <w:tcPr>
            <w:tcW w:w="4680" w:type="dxa"/>
          </w:tcPr>
          <w:p w14:paraId="704F0FDC" w14:textId="77777777" w:rsidR="00464FE9" w:rsidRPr="00A51E92" w:rsidRDefault="00464FE9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E92">
              <w:rPr>
                <w:rFonts w:ascii="Times New Roman" w:hAnsi="Times New Roman" w:cs="Times New Roman"/>
                <w:sz w:val="24"/>
                <w:szCs w:val="24"/>
              </w:rPr>
              <w:t>bdb</w:t>
            </w:r>
            <w:proofErr w:type="spellEnd"/>
            <w:r w:rsidRPr="00A51E92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  <w:tr w:rsidR="00454FD0" w:rsidRPr="00A51E92" w14:paraId="41262807" w14:textId="77777777" w:rsidTr="000E7188">
        <w:trPr>
          <w:cantSplit/>
        </w:trPr>
        <w:tc>
          <w:tcPr>
            <w:tcW w:w="4570" w:type="dxa"/>
          </w:tcPr>
          <w:p w14:paraId="098F89D3" w14:textId="77777777" w:rsidR="00464FE9" w:rsidRPr="00A51E92" w:rsidRDefault="00C0435E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2">
              <w:rPr>
                <w:rFonts w:ascii="Times New Roman" w:hAnsi="Times New Roman" w:cs="Times New Roman"/>
                <w:sz w:val="24"/>
                <w:szCs w:val="24"/>
              </w:rPr>
              <w:t>84-91</w:t>
            </w:r>
          </w:p>
        </w:tc>
        <w:tc>
          <w:tcPr>
            <w:tcW w:w="4680" w:type="dxa"/>
          </w:tcPr>
          <w:p w14:paraId="62A7243D" w14:textId="77777777" w:rsidR="00464FE9" w:rsidRPr="00A51E92" w:rsidRDefault="00464FE9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E92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A51E92">
              <w:rPr>
                <w:rFonts w:ascii="Times New Roman" w:hAnsi="Times New Roman" w:cs="Times New Roman"/>
                <w:sz w:val="24"/>
                <w:szCs w:val="24"/>
              </w:rPr>
              <w:t>+ (4+)</w:t>
            </w:r>
          </w:p>
        </w:tc>
      </w:tr>
      <w:tr w:rsidR="00454FD0" w:rsidRPr="00A51E92" w14:paraId="799FB149" w14:textId="77777777" w:rsidTr="000E7188">
        <w:trPr>
          <w:cantSplit/>
        </w:trPr>
        <w:tc>
          <w:tcPr>
            <w:tcW w:w="4570" w:type="dxa"/>
          </w:tcPr>
          <w:p w14:paraId="6FDA75A6" w14:textId="77777777" w:rsidR="00464FE9" w:rsidRPr="00A51E92" w:rsidRDefault="00C0435E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2">
              <w:rPr>
                <w:rFonts w:ascii="Times New Roman" w:hAnsi="Times New Roman" w:cs="Times New Roman"/>
                <w:sz w:val="24"/>
                <w:szCs w:val="24"/>
              </w:rPr>
              <w:t>76-83</w:t>
            </w:r>
          </w:p>
        </w:tc>
        <w:tc>
          <w:tcPr>
            <w:tcW w:w="4680" w:type="dxa"/>
          </w:tcPr>
          <w:p w14:paraId="2AE04ABB" w14:textId="77777777" w:rsidR="00464FE9" w:rsidRPr="00A51E92" w:rsidRDefault="00464FE9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E92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A51E92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</w:tr>
      <w:tr w:rsidR="00454FD0" w:rsidRPr="00A51E92" w14:paraId="2E5187AD" w14:textId="77777777" w:rsidTr="000E7188">
        <w:trPr>
          <w:cantSplit/>
        </w:trPr>
        <w:tc>
          <w:tcPr>
            <w:tcW w:w="4570" w:type="dxa"/>
          </w:tcPr>
          <w:p w14:paraId="7E61370D" w14:textId="77777777" w:rsidR="00464FE9" w:rsidRPr="00A51E92" w:rsidRDefault="00C0435E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2">
              <w:rPr>
                <w:rFonts w:ascii="Times New Roman" w:hAnsi="Times New Roman" w:cs="Times New Roman"/>
                <w:sz w:val="24"/>
                <w:szCs w:val="24"/>
              </w:rPr>
              <w:t>68-75</w:t>
            </w:r>
          </w:p>
        </w:tc>
        <w:tc>
          <w:tcPr>
            <w:tcW w:w="4680" w:type="dxa"/>
          </w:tcPr>
          <w:p w14:paraId="7289DF89" w14:textId="77777777" w:rsidR="00464FE9" w:rsidRPr="00A51E92" w:rsidRDefault="00464FE9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E92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A51E92">
              <w:rPr>
                <w:rFonts w:ascii="Times New Roman" w:hAnsi="Times New Roman" w:cs="Times New Roman"/>
                <w:sz w:val="24"/>
                <w:szCs w:val="24"/>
              </w:rPr>
              <w:t>+ (3+)</w:t>
            </w:r>
          </w:p>
        </w:tc>
      </w:tr>
      <w:tr w:rsidR="00454FD0" w:rsidRPr="00A51E92" w14:paraId="06BB1B70" w14:textId="77777777" w:rsidTr="000E7188">
        <w:trPr>
          <w:cantSplit/>
        </w:trPr>
        <w:tc>
          <w:tcPr>
            <w:tcW w:w="4570" w:type="dxa"/>
          </w:tcPr>
          <w:p w14:paraId="08CEC9E6" w14:textId="77777777" w:rsidR="00464FE9" w:rsidRPr="00A51E92" w:rsidRDefault="00C0435E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2">
              <w:rPr>
                <w:rFonts w:ascii="Times New Roman" w:hAnsi="Times New Roman" w:cs="Times New Roman"/>
                <w:sz w:val="24"/>
                <w:szCs w:val="24"/>
              </w:rPr>
              <w:t>56-67</w:t>
            </w:r>
          </w:p>
        </w:tc>
        <w:tc>
          <w:tcPr>
            <w:tcW w:w="4680" w:type="dxa"/>
          </w:tcPr>
          <w:p w14:paraId="00242C10" w14:textId="77777777" w:rsidR="00464FE9" w:rsidRPr="00A51E92" w:rsidRDefault="00464FE9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E92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A51E92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454FD0" w:rsidRPr="00A51E92" w14:paraId="350DB1D5" w14:textId="77777777" w:rsidTr="000E7188">
        <w:tc>
          <w:tcPr>
            <w:tcW w:w="4570" w:type="dxa"/>
          </w:tcPr>
          <w:p w14:paraId="53183EF3" w14:textId="77777777" w:rsidR="00464FE9" w:rsidRPr="00A51E92" w:rsidRDefault="00C0435E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2">
              <w:rPr>
                <w:rFonts w:ascii="Times New Roman" w:hAnsi="Times New Roman" w:cs="Times New Roman"/>
                <w:sz w:val="24"/>
                <w:szCs w:val="24"/>
              </w:rPr>
              <w:t>0-55</w:t>
            </w:r>
          </w:p>
        </w:tc>
        <w:tc>
          <w:tcPr>
            <w:tcW w:w="4680" w:type="dxa"/>
          </w:tcPr>
          <w:p w14:paraId="6433DF62" w14:textId="77777777" w:rsidR="00464FE9" w:rsidRPr="00A51E92" w:rsidRDefault="00464FE9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E92">
              <w:rPr>
                <w:rFonts w:ascii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A51E92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</w:tbl>
    <w:p w14:paraId="696BFC30" w14:textId="77777777" w:rsidR="009766BC" w:rsidRPr="00A51E92" w:rsidRDefault="009766BC" w:rsidP="00464FE9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A51E92">
        <w:rPr>
          <w:b/>
          <w:i/>
          <w:u w:val="single"/>
        </w:rPr>
        <w:t>Minimalny próg procentowy dla uzyskania oceny dostatecznej wynosi 56%.”</w:t>
      </w:r>
    </w:p>
    <w:p w14:paraId="6EB6A609" w14:textId="77777777" w:rsidR="00DB1091" w:rsidRPr="00A51E92" w:rsidRDefault="007B0332" w:rsidP="00C472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>Powyższe jednolite kryteria powinny obowiązyw</w:t>
      </w:r>
      <w:r w:rsidR="00235FE3" w:rsidRPr="00A51E92">
        <w:rPr>
          <w:rFonts w:ascii="Times New Roman" w:hAnsi="Times New Roman" w:cs="Times New Roman"/>
          <w:noProof/>
          <w:sz w:val="24"/>
          <w:szCs w:val="20"/>
        </w:rPr>
        <w:t>ać na wszystkich zaliczeniach</w:t>
      </w:r>
      <w:r w:rsidR="00C47284" w:rsidRPr="00A51E92">
        <w:rPr>
          <w:rFonts w:ascii="Times New Roman" w:hAnsi="Times New Roman" w:cs="Times New Roman"/>
          <w:noProof/>
          <w:sz w:val="24"/>
          <w:szCs w:val="20"/>
        </w:rPr>
        <w:t xml:space="preserve"> końcowych</w:t>
      </w:r>
      <w:r w:rsidR="00235FE3" w:rsidRPr="00A51E92">
        <w:rPr>
          <w:rFonts w:ascii="Times New Roman" w:hAnsi="Times New Roman" w:cs="Times New Roman"/>
          <w:noProof/>
          <w:sz w:val="24"/>
          <w:szCs w:val="20"/>
        </w:rPr>
        <w:t xml:space="preserve"> i </w:t>
      </w:r>
      <w:r w:rsidRPr="00A51E92">
        <w:rPr>
          <w:rFonts w:ascii="Times New Roman" w:hAnsi="Times New Roman" w:cs="Times New Roman"/>
          <w:noProof/>
          <w:sz w:val="24"/>
          <w:szCs w:val="20"/>
        </w:rPr>
        <w:t>egzaminach, w tym również poprawkow</w:t>
      </w:r>
      <w:r w:rsidR="000E56EB" w:rsidRPr="00A51E92">
        <w:rPr>
          <w:rFonts w:ascii="Times New Roman" w:hAnsi="Times New Roman" w:cs="Times New Roman"/>
          <w:noProof/>
          <w:sz w:val="24"/>
          <w:szCs w:val="20"/>
        </w:rPr>
        <w:t xml:space="preserve">ych. Na </w:t>
      </w:r>
      <w:r w:rsidRPr="00A51E92">
        <w:rPr>
          <w:rFonts w:ascii="Times New Roman" w:hAnsi="Times New Roman" w:cs="Times New Roman"/>
          <w:noProof/>
          <w:sz w:val="24"/>
          <w:szCs w:val="20"/>
        </w:rPr>
        <w:t>kolokwia</w:t>
      </w:r>
      <w:r w:rsidR="000E56EB" w:rsidRPr="00A51E92">
        <w:rPr>
          <w:rFonts w:ascii="Times New Roman" w:hAnsi="Times New Roman" w:cs="Times New Roman"/>
          <w:noProof/>
          <w:sz w:val="24"/>
          <w:szCs w:val="20"/>
        </w:rPr>
        <w:t>ch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i egzamin</w:t>
      </w:r>
      <w:r w:rsidR="000E56EB" w:rsidRPr="00A51E92">
        <w:rPr>
          <w:rFonts w:ascii="Times New Roman" w:hAnsi="Times New Roman" w:cs="Times New Roman"/>
          <w:noProof/>
          <w:sz w:val="24"/>
          <w:szCs w:val="20"/>
        </w:rPr>
        <w:t>ach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poprawkow</w:t>
      </w:r>
      <w:r w:rsidR="000E56EB" w:rsidRPr="00A51E92">
        <w:rPr>
          <w:rFonts w:ascii="Times New Roman" w:hAnsi="Times New Roman" w:cs="Times New Roman"/>
          <w:noProof/>
          <w:sz w:val="24"/>
          <w:szCs w:val="20"/>
        </w:rPr>
        <w:t xml:space="preserve">ych nie </w:t>
      </w:r>
      <w:r w:rsidR="00DB1091" w:rsidRPr="00A51E92">
        <w:rPr>
          <w:rFonts w:ascii="Times New Roman" w:hAnsi="Times New Roman" w:cs="Times New Roman"/>
          <w:noProof/>
          <w:sz w:val="24"/>
          <w:szCs w:val="20"/>
        </w:rPr>
        <w:t xml:space="preserve">należy </w:t>
      </w:r>
      <w:r w:rsidR="000E56EB" w:rsidRPr="00A51E92">
        <w:rPr>
          <w:rFonts w:ascii="Times New Roman" w:hAnsi="Times New Roman" w:cs="Times New Roman"/>
          <w:noProof/>
          <w:sz w:val="24"/>
          <w:szCs w:val="20"/>
        </w:rPr>
        <w:t>zaostrza</w:t>
      </w:r>
      <w:r w:rsidR="00DB1091" w:rsidRPr="00A51E92">
        <w:rPr>
          <w:rFonts w:ascii="Times New Roman" w:hAnsi="Times New Roman" w:cs="Times New Roman"/>
          <w:noProof/>
          <w:sz w:val="24"/>
          <w:szCs w:val="20"/>
        </w:rPr>
        <w:t>ć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kryteri</w:t>
      </w:r>
      <w:r w:rsidR="000E56EB" w:rsidRPr="00A51E92">
        <w:rPr>
          <w:rFonts w:ascii="Times New Roman" w:hAnsi="Times New Roman" w:cs="Times New Roman"/>
          <w:noProof/>
          <w:sz w:val="24"/>
          <w:szCs w:val="20"/>
        </w:rPr>
        <w:t>ów</w:t>
      </w:r>
      <w:r w:rsidRPr="00A51E92">
        <w:rPr>
          <w:rFonts w:ascii="Times New Roman" w:hAnsi="Times New Roman" w:cs="Times New Roman"/>
          <w:noProof/>
          <w:sz w:val="24"/>
          <w:szCs w:val="20"/>
        </w:rPr>
        <w:t>, np. reduk</w:t>
      </w:r>
      <w:r w:rsidR="000E56EB" w:rsidRPr="00A51E92">
        <w:rPr>
          <w:rFonts w:ascii="Times New Roman" w:hAnsi="Times New Roman" w:cs="Times New Roman"/>
          <w:noProof/>
          <w:sz w:val="24"/>
          <w:szCs w:val="20"/>
        </w:rPr>
        <w:t>ując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liczbę punktów możliwych do otrzymania za </w:t>
      </w:r>
      <w:r w:rsidR="00235FE3" w:rsidRPr="00A51E92">
        <w:rPr>
          <w:rFonts w:ascii="Times New Roman" w:hAnsi="Times New Roman" w:cs="Times New Roman"/>
          <w:noProof/>
          <w:sz w:val="24"/>
          <w:szCs w:val="20"/>
        </w:rPr>
        <w:t>poprawnie udzielone odpowiedzi.</w:t>
      </w:r>
    </w:p>
    <w:p w14:paraId="700C96FC" w14:textId="77777777" w:rsidR="003F6037" w:rsidRPr="00A51E92" w:rsidRDefault="007F7910" w:rsidP="003F603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>W ciągu 3 dni</w:t>
      </w:r>
      <w:r w:rsidR="003F6037" w:rsidRPr="00A51E92">
        <w:rPr>
          <w:rFonts w:ascii="Times New Roman" w:hAnsi="Times New Roman" w:cs="Times New Roman"/>
          <w:noProof/>
          <w:sz w:val="24"/>
          <w:szCs w:val="20"/>
        </w:rPr>
        <w:t xml:space="preserve"> od ogłoszenia wyników</w:t>
      </w:r>
      <w:r w:rsidR="001A2105" w:rsidRPr="00A51E92">
        <w:rPr>
          <w:rFonts w:ascii="Times New Roman" w:hAnsi="Times New Roman" w:cs="Times New Roman"/>
          <w:noProof/>
          <w:sz w:val="24"/>
          <w:szCs w:val="20"/>
        </w:rPr>
        <w:t>,</w:t>
      </w:r>
      <w:r w:rsidR="003F6037" w:rsidRPr="00A51E92">
        <w:rPr>
          <w:rFonts w:ascii="Times New Roman" w:hAnsi="Times New Roman" w:cs="Times New Roman"/>
          <w:noProof/>
          <w:sz w:val="24"/>
          <w:szCs w:val="20"/>
        </w:rPr>
        <w:t xml:space="preserve"> Student </w:t>
      </w:r>
      <w:r w:rsidR="003F6037" w:rsidRPr="00A51E92">
        <w:rPr>
          <w:rFonts w:ascii="Times New Roman" w:hAnsi="Times New Roman" w:cs="Times New Roman"/>
          <w:noProof/>
          <w:sz w:val="24"/>
          <w:szCs w:val="20"/>
        </w:rPr>
        <w:sym w:font="Symbol" w:char="F02D"/>
      </w:r>
      <w:r w:rsidR="003F6037" w:rsidRPr="00A51E92">
        <w:rPr>
          <w:rFonts w:ascii="Times New Roman" w:hAnsi="Times New Roman" w:cs="Times New Roman"/>
          <w:noProof/>
          <w:sz w:val="24"/>
          <w:szCs w:val="20"/>
        </w:rPr>
        <w:t xml:space="preserve"> w obecności nauczyciela akademickiego </w:t>
      </w:r>
      <w:r w:rsidR="003F6037" w:rsidRPr="00A51E92">
        <w:rPr>
          <w:rFonts w:ascii="Times New Roman" w:hAnsi="Times New Roman" w:cs="Times New Roman"/>
          <w:noProof/>
          <w:sz w:val="24"/>
          <w:szCs w:val="20"/>
        </w:rPr>
        <w:sym w:font="Symbol" w:char="F02D"/>
      </w:r>
      <w:r w:rsidR="003F6037" w:rsidRPr="00A51E92">
        <w:rPr>
          <w:rFonts w:ascii="Times New Roman" w:hAnsi="Times New Roman" w:cs="Times New Roman"/>
          <w:noProof/>
          <w:sz w:val="24"/>
          <w:szCs w:val="20"/>
        </w:rPr>
        <w:t xml:space="preserve"> ma prawo wglądu do </w:t>
      </w:r>
      <w:r w:rsidR="00C77D35" w:rsidRPr="00A51E92">
        <w:rPr>
          <w:rFonts w:ascii="Times New Roman" w:hAnsi="Times New Roman" w:cs="Times New Roman"/>
          <w:noProof/>
          <w:sz w:val="24"/>
          <w:szCs w:val="20"/>
        </w:rPr>
        <w:t>swej pracy</w:t>
      </w:r>
      <w:r w:rsidR="00990E70" w:rsidRPr="00A51E92">
        <w:rPr>
          <w:rFonts w:ascii="Times New Roman" w:hAnsi="Times New Roman" w:cs="Times New Roman"/>
          <w:noProof/>
          <w:sz w:val="24"/>
          <w:szCs w:val="20"/>
        </w:rPr>
        <w:t xml:space="preserve">, </w:t>
      </w:r>
      <w:r w:rsidR="003F6037" w:rsidRPr="00A51E92">
        <w:rPr>
          <w:rFonts w:ascii="Times New Roman" w:hAnsi="Times New Roman" w:cs="Times New Roman"/>
          <w:noProof/>
          <w:sz w:val="24"/>
          <w:szCs w:val="20"/>
        </w:rPr>
        <w:t>karty odpowiedzi</w:t>
      </w:r>
      <w:r w:rsidR="00C16A53" w:rsidRPr="00A51E92">
        <w:rPr>
          <w:rFonts w:ascii="Times New Roman" w:hAnsi="Times New Roman" w:cs="Times New Roman"/>
          <w:noProof/>
          <w:sz w:val="24"/>
          <w:szCs w:val="20"/>
        </w:rPr>
        <w:t xml:space="preserve"> oraz</w:t>
      </w:r>
      <w:r w:rsidR="00990E70" w:rsidRPr="00A51E92">
        <w:rPr>
          <w:rFonts w:ascii="Times New Roman" w:hAnsi="Times New Roman" w:cs="Times New Roman"/>
          <w:noProof/>
          <w:sz w:val="24"/>
          <w:szCs w:val="20"/>
        </w:rPr>
        <w:t xml:space="preserve"> protokołu z części praktycznej egzamniu lub kolkwium.</w:t>
      </w:r>
      <w:r w:rsidR="00464FE9" w:rsidRPr="00A51E92">
        <w:rPr>
          <w:rFonts w:ascii="Times New Roman" w:hAnsi="Times New Roman" w:cs="Times New Roman"/>
          <w:noProof/>
          <w:sz w:val="24"/>
          <w:szCs w:val="20"/>
        </w:rPr>
        <w:t xml:space="preserve"> Klucz odpowiedzi powinien </w:t>
      </w:r>
      <w:r w:rsidR="00734F48" w:rsidRPr="00A51E92">
        <w:rPr>
          <w:rFonts w:ascii="Times New Roman" w:hAnsi="Times New Roman" w:cs="Times New Roman"/>
          <w:noProof/>
          <w:sz w:val="24"/>
          <w:szCs w:val="20"/>
        </w:rPr>
        <w:t xml:space="preserve">wskazywać jednoznaczne kryteria. </w:t>
      </w:r>
    </w:p>
    <w:p w14:paraId="2E093B28" w14:textId="77777777" w:rsidR="00347DDD" w:rsidRPr="00A51E92" w:rsidRDefault="005A283B" w:rsidP="001A210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>Studenci</w:t>
      </w:r>
      <w:r w:rsidR="003F56CE" w:rsidRPr="00A51E92">
        <w:rPr>
          <w:rFonts w:ascii="Times New Roman" w:hAnsi="Times New Roman" w:cs="Times New Roman"/>
          <w:noProof/>
          <w:sz w:val="24"/>
          <w:szCs w:val="20"/>
        </w:rPr>
        <w:t xml:space="preserve"> ze średnią ocen co najmniej 4,5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ze wszystkich </w:t>
      </w:r>
      <w:r w:rsidR="00C77D35" w:rsidRPr="00A51E92">
        <w:rPr>
          <w:rFonts w:ascii="Times New Roman" w:hAnsi="Times New Roman" w:cs="Times New Roman"/>
          <w:noProof/>
          <w:sz w:val="24"/>
          <w:szCs w:val="20"/>
        </w:rPr>
        <w:t>sprawdzianów cząstkowych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C77D35" w:rsidRPr="00A51E92">
        <w:rPr>
          <w:rFonts w:ascii="Times New Roman" w:hAnsi="Times New Roman" w:cs="Times New Roman"/>
          <w:noProof/>
          <w:sz w:val="24"/>
          <w:szCs w:val="20"/>
        </w:rPr>
        <w:t>mogą</w:t>
      </w:r>
      <w:r w:rsidR="00810634" w:rsidRPr="00A51E92">
        <w:rPr>
          <w:rFonts w:ascii="Times New Roman" w:hAnsi="Times New Roman" w:cs="Times New Roman"/>
          <w:noProof/>
          <w:sz w:val="24"/>
          <w:szCs w:val="20"/>
        </w:rPr>
        <w:t xml:space="preserve">, za zgodą Kierownika </w:t>
      </w:r>
      <w:r w:rsidR="000E7188" w:rsidRPr="00A51E92">
        <w:rPr>
          <w:rFonts w:ascii="Times New Roman" w:hAnsi="Times New Roman" w:cs="Times New Roman"/>
          <w:noProof/>
          <w:sz w:val="24"/>
          <w:szCs w:val="20"/>
        </w:rPr>
        <w:t>J</w:t>
      </w:r>
      <w:r w:rsidR="00810634" w:rsidRPr="00A51E92">
        <w:rPr>
          <w:rFonts w:ascii="Times New Roman" w:hAnsi="Times New Roman" w:cs="Times New Roman"/>
          <w:noProof/>
          <w:sz w:val="24"/>
          <w:szCs w:val="20"/>
        </w:rPr>
        <w:t>ednostki</w:t>
      </w:r>
      <w:r w:rsidR="00C77D35" w:rsidRPr="00A51E92">
        <w:rPr>
          <w:rFonts w:ascii="Times New Roman" w:hAnsi="Times New Roman" w:cs="Times New Roman"/>
          <w:noProof/>
          <w:sz w:val="24"/>
          <w:szCs w:val="20"/>
        </w:rPr>
        <w:t xml:space="preserve"> być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premiowani dodatkowymi </w:t>
      </w:r>
      <w:r w:rsidR="00404148" w:rsidRPr="00A51E92">
        <w:rPr>
          <w:rFonts w:ascii="Times New Roman" w:hAnsi="Times New Roman" w:cs="Times New Roman"/>
          <w:noProof/>
          <w:sz w:val="24"/>
          <w:szCs w:val="20"/>
        </w:rPr>
        <w:t>przywilejami</w:t>
      </w:r>
      <w:r w:rsidR="000E7188" w:rsidRPr="00A51E92">
        <w:rPr>
          <w:rFonts w:ascii="Times New Roman" w:hAnsi="Times New Roman" w:cs="Times New Roman"/>
          <w:noProof/>
          <w:sz w:val="24"/>
          <w:szCs w:val="20"/>
        </w:rPr>
        <w:t>,</w:t>
      </w:r>
      <w:r w:rsidR="00404148" w:rsidRPr="00A51E92">
        <w:rPr>
          <w:rFonts w:ascii="Times New Roman" w:hAnsi="Times New Roman" w:cs="Times New Roman"/>
          <w:noProof/>
          <w:sz w:val="24"/>
          <w:szCs w:val="20"/>
        </w:rPr>
        <w:t xml:space="preserve"> takimi jak np. </w:t>
      </w:r>
      <w:r w:rsidR="00C77D35" w:rsidRPr="00A51E92">
        <w:rPr>
          <w:rFonts w:ascii="Times New Roman" w:hAnsi="Times New Roman" w:cs="Times New Roman"/>
          <w:noProof/>
          <w:sz w:val="24"/>
          <w:szCs w:val="20"/>
        </w:rPr>
        <w:t>terminem zerowym egzaminu, zwolnieniem z egzaminu, podniesieniem oceny z egzaminu</w:t>
      </w:r>
      <w:r w:rsidR="00594C69" w:rsidRPr="00A51E92">
        <w:rPr>
          <w:rFonts w:ascii="Times New Roman" w:hAnsi="Times New Roman" w:cs="Times New Roman"/>
          <w:noProof/>
          <w:sz w:val="24"/>
          <w:szCs w:val="20"/>
        </w:rPr>
        <w:t>.</w:t>
      </w:r>
    </w:p>
    <w:p w14:paraId="332F3FE1" w14:textId="77777777" w:rsidR="00B01508" w:rsidRPr="00A51E92" w:rsidRDefault="00B01508" w:rsidP="001A210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i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Po </w:t>
      </w:r>
      <w:r w:rsidR="00404148" w:rsidRPr="00A51E92">
        <w:rPr>
          <w:rFonts w:ascii="Times New Roman" w:hAnsi="Times New Roman" w:cs="Times New Roman"/>
          <w:noProof/>
          <w:sz w:val="24"/>
          <w:szCs w:val="20"/>
        </w:rPr>
        <w:t xml:space="preserve">zakończeniu </w:t>
      </w:r>
      <w:r w:rsidR="001A2105" w:rsidRPr="00A51E92">
        <w:rPr>
          <w:rFonts w:ascii="Times New Roman" w:hAnsi="Times New Roman" w:cs="Times New Roman"/>
          <w:noProof/>
          <w:sz w:val="24"/>
          <w:szCs w:val="20"/>
        </w:rPr>
        <w:t xml:space="preserve">teoretycznego </w:t>
      </w:r>
      <w:r w:rsidR="00404148" w:rsidRPr="00A51E92">
        <w:rPr>
          <w:rFonts w:ascii="Times New Roman" w:hAnsi="Times New Roman" w:cs="Times New Roman"/>
          <w:noProof/>
          <w:sz w:val="24"/>
          <w:szCs w:val="20"/>
        </w:rPr>
        <w:t xml:space="preserve">egzaminu </w:t>
      </w:r>
      <w:r w:rsidR="00056B02" w:rsidRPr="00A51E92">
        <w:rPr>
          <w:rFonts w:ascii="Times New Roman" w:hAnsi="Times New Roman" w:cs="Times New Roman"/>
          <w:noProof/>
          <w:sz w:val="24"/>
          <w:szCs w:val="20"/>
        </w:rPr>
        <w:t>lub kolkwium</w:t>
      </w:r>
      <w:r w:rsidR="001A2105" w:rsidRPr="00A51E92">
        <w:rPr>
          <w:rFonts w:ascii="Times New Roman" w:hAnsi="Times New Roman" w:cs="Times New Roman"/>
          <w:noProof/>
          <w:sz w:val="24"/>
          <w:szCs w:val="20"/>
        </w:rPr>
        <w:t xml:space="preserve">o, student ma prawo wciagu 24 godzin, wnieść </w:t>
      </w:r>
      <w:r w:rsidRPr="00A51E92">
        <w:rPr>
          <w:rFonts w:ascii="Times New Roman" w:hAnsi="Times New Roman" w:cs="Times New Roman"/>
          <w:noProof/>
          <w:sz w:val="24"/>
          <w:szCs w:val="20"/>
        </w:rPr>
        <w:t>pisemne zastrzeżenie</w:t>
      </w:r>
      <w:r w:rsidR="000E7188" w:rsidRPr="00A51E92">
        <w:rPr>
          <w:rFonts w:ascii="Times New Roman" w:hAnsi="Times New Roman" w:cs="Times New Roman"/>
          <w:noProof/>
          <w:sz w:val="24"/>
          <w:szCs w:val="20"/>
        </w:rPr>
        <w:t>,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co do poprawności merytorycznej pytań </w:t>
      </w:r>
      <w:r w:rsidR="000E7188" w:rsidRPr="00A51E92">
        <w:rPr>
          <w:rFonts w:ascii="Times New Roman" w:hAnsi="Times New Roman" w:cs="Times New Roman"/>
          <w:noProof/>
          <w:sz w:val="24"/>
          <w:szCs w:val="20"/>
        </w:rPr>
        <w:t>lub błędów drukarskich</w:t>
      </w:r>
      <w:r w:rsidR="001A2105" w:rsidRPr="00A51E92">
        <w:rPr>
          <w:rFonts w:ascii="Times New Roman" w:hAnsi="Times New Roman" w:cs="Times New Roman"/>
          <w:noProof/>
          <w:sz w:val="24"/>
          <w:szCs w:val="20"/>
        </w:rPr>
        <w:t xml:space="preserve"> (tu koordynator przedmiotu wskazuje, jaką droga dostaczyc te zastrzeżenia)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. </w:t>
      </w:r>
      <w:r w:rsidRPr="00A51E92">
        <w:rPr>
          <w:rFonts w:ascii="Times New Roman" w:hAnsi="Times New Roman" w:cs="Times New Roman"/>
          <w:noProof/>
          <w:sz w:val="24"/>
          <w:szCs w:val="20"/>
        </w:rPr>
        <w:lastRenderedPageBreak/>
        <w:t xml:space="preserve">Zgłoszone zastrzeżenia zostaną zweryfikowane przed ogłoszeniem wyników. </w:t>
      </w:r>
      <w:r w:rsidR="005A3830" w:rsidRPr="00A51E92">
        <w:rPr>
          <w:rFonts w:ascii="Times New Roman" w:hAnsi="Times New Roman" w:cs="Times New Roman"/>
          <w:noProof/>
          <w:sz w:val="24"/>
          <w:szCs w:val="20"/>
        </w:rPr>
        <w:t xml:space="preserve">Przy uznaniu zgłoszonego zastrzeżenia, zastrzeżone pytania będą pomijane, co obniży liczbę </w:t>
      </w:r>
      <w:r w:rsidR="00235FE3" w:rsidRPr="00A51E92">
        <w:rPr>
          <w:rFonts w:ascii="Times New Roman" w:hAnsi="Times New Roman" w:cs="Times New Roman"/>
          <w:noProof/>
          <w:sz w:val="24"/>
          <w:szCs w:val="20"/>
        </w:rPr>
        <w:t>możliwych do uzyskania punktów.</w:t>
      </w:r>
    </w:p>
    <w:p w14:paraId="36B2661E" w14:textId="3C81125D" w:rsidR="00734F48" w:rsidRPr="00A51E92" w:rsidRDefault="00734F48" w:rsidP="00734F4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>Egzamin jest podsumowującym sposobem weryfikacji efektów kształcenia i stanowi o końcowym zaliczeniu. W przypadku uzyskania negatywnej oceny</w:t>
      </w:r>
      <w:r w:rsidR="00926428" w:rsidRPr="00A51E92">
        <w:rPr>
          <w:rFonts w:ascii="Times New Roman" w:hAnsi="Times New Roman" w:cs="Times New Roman"/>
          <w:sz w:val="24"/>
          <w:szCs w:val="24"/>
        </w:rPr>
        <w:t xml:space="preserve"> – można przystąpić do poprawy, która jest identyczną metodą </w:t>
      </w:r>
      <w:r w:rsidR="00FA295A" w:rsidRPr="00A51E92">
        <w:rPr>
          <w:rFonts w:ascii="Times New Roman" w:hAnsi="Times New Roman" w:cs="Times New Roman"/>
          <w:sz w:val="24"/>
          <w:szCs w:val="24"/>
        </w:rPr>
        <w:t>weryfikacji</w:t>
      </w:r>
      <w:r w:rsidR="00926428" w:rsidRPr="00A51E92">
        <w:rPr>
          <w:rFonts w:ascii="Times New Roman" w:hAnsi="Times New Roman" w:cs="Times New Roman"/>
          <w:sz w:val="24"/>
          <w:szCs w:val="24"/>
        </w:rPr>
        <w:t xml:space="preserve"> efektów kształcenia</w:t>
      </w:r>
      <w:r w:rsidR="00FA295A" w:rsidRPr="00A51E92">
        <w:rPr>
          <w:rFonts w:ascii="Times New Roman" w:hAnsi="Times New Roman" w:cs="Times New Roman"/>
          <w:sz w:val="24"/>
          <w:szCs w:val="24"/>
        </w:rPr>
        <w:t>, jak w pierwszym terminie.</w:t>
      </w:r>
      <w:r w:rsidR="00926428" w:rsidRPr="00A51E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45C65" w14:textId="26685D88" w:rsidR="00540EFB" w:rsidRPr="00A51E92" w:rsidRDefault="00540EFB" w:rsidP="00734F4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 xml:space="preserve">Student ma prawo przystąpić do poprawy egzaminu </w:t>
      </w:r>
      <w:r w:rsidR="00360907" w:rsidRPr="00A51E92">
        <w:rPr>
          <w:rFonts w:ascii="Times New Roman" w:hAnsi="Times New Roman" w:cs="Times New Roman"/>
          <w:sz w:val="24"/>
          <w:szCs w:val="24"/>
        </w:rPr>
        <w:t>nawet, gdy uzyska</w:t>
      </w:r>
      <w:r w:rsidRPr="00A51E92">
        <w:rPr>
          <w:rFonts w:ascii="Times New Roman" w:hAnsi="Times New Roman" w:cs="Times New Roman"/>
          <w:sz w:val="24"/>
          <w:szCs w:val="24"/>
        </w:rPr>
        <w:t xml:space="preserve"> ocenę pozytywną – składając </w:t>
      </w:r>
      <w:r w:rsidR="006E1A84" w:rsidRPr="00A51E92">
        <w:rPr>
          <w:rFonts w:ascii="Times New Roman" w:hAnsi="Times New Roman" w:cs="Times New Roman"/>
          <w:sz w:val="24"/>
          <w:szCs w:val="24"/>
        </w:rPr>
        <w:t>do Kierownika</w:t>
      </w:r>
      <w:r w:rsidRPr="00A51E92">
        <w:rPr>
          <w:rFonts w:ascii="Times New Roman" w:hAnsi="Times New Roman" w:cs="Times New Roman"/>
          <w:sz w:val="24"/>
          <w:szCs w:val="24"/>
        </w:rPr>
        <w:t xml:space="preserve"> jednostki</w:t>
      </w:r>
      <w:r w:rsidR="006E1A84" w:rsidRPr="00A51E92">
        <w:rPr>
          <w:rFonts w:ascii="Times New Roman" w:hAnsi="Times New Roman" w:cs="Times New Roman"/>
          <w:sz w:val="24"/>
          <w:szCs w:val="24"/>
        </w:rPr>
        <w:t xml:space="preserve"> wniosek, argumentując </w:t>
      </w:r>
      <w:r w:rsidR="00360907" w:rsidRPr="00A51E92">
        <w:rPr>
          <w:rFonts w:ascii="Times New Roman" w:hAnsi="Times New Roman" w:cs="Times New Roman"/>
          <w:sz w:val="24"/>
          <w:szCs w:val="24"/>
        </w:rPr>
        <w:t>je stosownym</w:t>
      </w:r>
      <w:r w:rsidR="006E1A84" w:rsidRPr="00A51E92">
        <w:rPr>
          <w:rFonts w:ascii="Times New Roman" w:hAnsi="Times New Roman" w:cs="Times New Roman"/>
          <w:sz w:val="24"/>
          <w:szCs w:val="24"/>
        </w:rPr>
        <w:t xml:space="preserve"> wyjaśnieniem. Kierownik jednostki, </w:t>
      </w:r>
      <w:r w:rsidR="00360907" w:rsidRPr="00A51E92">
        <w:rPr>
          <w:rFonts w:ascii="Times New Roman" w:hAnsi="Times New Roman" w:cs="Times New Roman"/>
          <w:sz w:val="24"/>
          <w:szCs w:val="24"/>
        </w:rPr>
        <w:t xml:space="preserve">gdy </w:t>
      </w:r>
      <w:r w:rsidR="006E1A84" w:rsidRPr="00A51E92">
        <w:rPr>
          <w:rFonts w:ascii="Times New Roman" w:hAnsi="Times New Roman" w:cs="Times New Roman"/>
          <w:sz w:val="24"/>
          <w:szCs w:val="24"/>
        </w:rPr>
        <w:t>uzna wniosek Studenta za zasadny</w:t>
      </w:r>
      <w:r w:rsidR="009F0F9C" w:rsidRPr="00A51E92">
        <w:rPr>
          <w:rFonts w:ascii="Times New Roman" w:hAnsi="Times New Roman" w:cs="Times New Roman"/>
          <w:sz w:val="24"/>
          <w:szCs w:val="24"/>
        </w:rPr>
        <w:t>,</w:t>
      </w:r>
      <w:r w:rsidR="006E1A84" w:rsidRPr="00A51E92">
        <w:rPr>
          <w:rFonts w:ascii="Times New Roman" w:hAnsi="Times New Roman" w:cs="Times New Roman"/>
          <w:sz w:val="24"/>
          <w:szCs w:val="24"/>
        </w:rPr>
        <w:t xml:space="preserve"> </w:t>
      </w:r>
      <w:r w:rsidR="006E1A84" w:rsidRPr="00A51E92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wyznaczyć dodatkowy termin</w:t>
      </w:r>
      <w:r w:rsidR="006E1A84" w:rsidRPr="00A51E92">
        <w:rPr>
          <w:rFonts w:ascii="Times New Roman" w:hAnsi="Times New Roman" w:cs="Times New Roman"/>
          <w:sz w:val="24"/>
          <w:szCs w:val="24"/>
        </w:rPr>
        <w:t xml:space="preserve"> egzaminu, przy czym uzyskanie oceny w d</w:t>
      </w:r>
      <w:r w:rsidR="00360907" w:rsidRPr="00A51E92">
        <w:rPr>
          <w:rFonts w:ascii="Times New Roman" w:hAnsi="Times New Roman" w:cs="Times New Roman"/>
          <w:sz w:val="24"/>
          <w:szCs w:val="24"/>
        </w:rPr>
        <w:t>rugim</w:t>
      </w:r>
      <w:r w:rsidR="006E1A84" w:rsidRPr="00A51E92">
        <w:rPr>
          <w:rFonts w:ascii="Times New Roman" w:hAnsi="Times New Roman" w:cs="Times New Roman"/>
          <w:sz w:val="24"/>
          <w:szCs w:val="24"/>
        </w:rPr>
        <w:t xml:space="preserve"> terminie jest wiążące i stanowi ostateczny wynik</w:t>
      </w:r>
      <w:r w:rsidR="00360907" w:rsidRPr="00A51E92">
        <w:rPr>
          <w:rFonts w:ascii="Times New Roman" w:hAnsi="Times New Roman" w:cs="Times New Roman"/>
          <w:sz w:val="24"/>
          <w:szCs w:val="24"/>
        </w:rPr>
        <w:t xml:space="preserve"> </w:t>
      </w:r>
      <w:r w:rsidR="00923344" w:rsidRPr="00A51E92">
        <w:rPr>
          <w:rFonts w:ascii="Times New Roman" w:hAnsi="Times New Roman" w:cs="Times New Roman"/>
          <w:sz w:val="24"/>
          <w:szCs w:val="24"/>
        </w:rPr>
        <w:t>(!)</w:t>
      </w:r>
      <w:r w:rsidR="006E1A84" w:rsidRPr="00A51E92">
        <w:rPr>
          <w:rFonts w:ascii="Times New Roman" w:hAnsi="Times New Roman" w:cs="Times New Roman"/>
          <w:sz w:val="24"/>
          <w:szCs w:val="24"/>
        </w:rPr>
        <w:t xml:space="preserve"> weryfikacji efektów kształcenia.</w:t>
      </w:r>
    </w:p>
    <w:p w14:paraId="4359842E" w14:textId="77777777" w:rsidR="00FA295A" w:rsidRPr="00A51E92" w:rsidRDefault="00FA295A" w:rsidP="00FA295A">
      <w:pPr>
        <w:pStyle w:val="Akapitzlist"/>
        <w:widowControl w:val="0"/>
        <w:numPr>
          <w:ilvl w:val="0"/>
          <w:numId w:val="17"/>
        </w:numPr>
        <w:tabs>
          <w:tab w:val="left" w:pos="797"/>
        </w:tabs>
        <w:autoSpaceDE w:val="0"/>
        <w:autoSpaceDN w:val="0"/>
        <w:spacing w:after="0" w:line="360" w:lineRule="auto"/>
        <w:ind w:right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>Student, który nie zdał</w:t>
      </w:r>
      <w:r w:rsidR="00540EFB" w:rsidRPr="00A51E92">
        <w:rPr>
          <w:rFonts w:ascii="Times New Roman" w:hAnsi="Times New Roman" w:cs="Times New Roman"/>
          <w:sz w:val="24"/>
          <w:szCs w:val="24"/>
        </w:rPr>
        <w:t xml:space="preserve"> egzaminu lub</w:t>
      </w:r>
      <w:r w:rsidRPr="00A51E92">
        <w:rPr>
          <w:rFonts w:ascii="Times New Roman" w:hAnsi="Times New Roman" w:cs="Times New Roman"/>
          <w:sz w:val="24"/>
          <w:szCs w:val="24"/>
        </w:rPr>
        <w:t xml:space="preserve"> kolokwium </w:t>
      </w:r>
      <w:r w:rsidR="00540EFB" w:rsidRPr="00A51E92">
        <w:rPr>
          <w:rFonts w:ascii="Times New Roman" w:hAnsi="Times New Roman" w:cs="Times New Roman"/>
          <w:sz w:val="24"/>
          <w:szCs w:val="24"/>
        </w:rPr>
        <w:t xml:space="preserve">końcowego </w:t>
      </w:r>
      <w:r w:rsidR="00360907" w:rsidRPr="00A51E92">
        <w:rPr>
          <w:rFonts w:ascii="Times New Roman" w:hAnsi="Times New Roman" w:cs="Times New Roman"/>
          <w:sz w:val="24"/>
          <w:szCs w:val="24"/>
        </w:rPr>
        <w:t xml:space="preserve"> w pierwszym lub poprawkowym terminie </w:t>
      </w:r>
      <w:r w:rsidRPr="00A51E92">
        <w:rPr>
          <w:rFonts w:ascii="Times New Roman" w:hAnsi="Times New Roman" w:cs="Times New Roman"/>
          <w:sz w:val="24"/>
          <w:szCs w:val="24"/>
        </w:rPr>
        <w:t>nie uzyskuje zaliczenia przedmiotu. Na wniosek Studenta w uzasadnionych przypadkach Dziekan może wyznaczyć tak zwane zaliczenie komisyjne.</w:t>
      </w:r>
    </w:p>
    <w:p w14:paraId="5C30AB5B" w14:textId="0CD90094" w:rsidR="00056B02" w:rsidRPr="00A51E92" w:rsidRDefault="00FA295A" w:rsidP="00056B02">
      <w:pPr>
        <w:pStyle w:val="Akapitzlist"/>
        <w:widowControl w:val="0"/>
        <w:numPr>
          <w:ilvl w:val="0"/>
          <w:numId w:val="17"/>
        </w:numPr>
        <w:tabs>
          <w:tab w:val="left" w:pos="797"/>
        </w:tabs>
        <w:autoSpaceDE w:val="0"/>
        <w:autoSpaceDN w:val="0"/>
        <w:spacing w:after="0" w:line="360" w:lineRule="auto"/>
        <w:ind w:right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>Podczas egzaminu zabrania się korzystania z jakichkolwiek pomocy naukowych oraz urządzeń umożliwiających wizualną rejestrację karty egzaminacyjnej/kolokwium lub porozumiewanie się z innymi osobami na odległość. Zachowanie Studenta wskazujące na posiadanie pomocy lub urządzeń o których mowa powyżej, albo stwierdzenie takich urządzeń będzie skutkowało automatycznym uzyskaniem oceny niedostatecznej na egzaminie / zaliczeniu i może powodować skierowanie sprawy do Komisji Dyscyplinarnej dla</w:t>
      </w:r>
      <w:r w:rsidRPr="00A51E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1E92">
        <w:rPr>
          <w:rFonts w:ascii="Times New Roman" w:hAnsi="Times New Roman" w:cs="Times New Roman"/>
          <w:sz w:val="24"/>
          <w:szCs w:val="24"/>
        </w:rPr>
        <w:t>Studentów.</w:t>
      </w:r>
    </w:p>
    <w:p w14:paraId="49AE2114" w14:textId="77777777" w:rsidR="00FA295A" w:rsidRPr="00A51E92" w:rsidRDefault="00056B02" w:rsidP="00056B02">
      <w:pPr>
        <w:pStyle w:val="Akapitzlist"/>
        <w:widowControl w:val="0"/>
        <w:numPr>
          <w:ilvl w:val="0"/>
          <w:numId w:val="17"/>
        </w:numPr>
        <w:tabs>
          <w:tab w:val="left" w:pos="797"/>
        </w:tabs>
        <w:autoSpaceDE w:val="0"/>
        <w:autoSpaceDN w:val="0"/>
        <w:spacing w:after="0" w:line="360" w:lineRule="auto"/>
        <w:ind w:right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studenta, który nie przystąpił do egzaminu w ustalonym terminie, </w:t>
      </w:r>
      <w:r w:rsidR="00360907" w:rsidRPr="00A51E9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A51E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ziekan może w uzgodnieniu z egzaminatorem wyznaczyć dodatkowy termin, jeżeli student uprawdopodobni, że nieprzystąpienie przez niego do egzaminu lub kolokwium nastąpiło bez jego winy, </w:t>
      </w:r>
      <w:r w:rsidRPr="00A51E92">
        <w:rPr>
          <w:rFonts w:ascii="Times New Roman" w:hAnsi="Times New Roman" w:cs="Times New Roman"/>
          <w:sz w:val="24"/>
          <w:szCs w:val="24"/>
        </w:rPr>
        <w:t>który traktuje się jako składany w pierwszym terminie.</w:t>
      </w:r>
      <w:r w:rsidRPr="00A51E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Wniosek o wyznaczenie dodatkowego terminu należy złożyć w ciągu 7 dni od dnia ustania przyczyny uchybienia terminu. </w:t>
      </w:r>
    </w:p>
    <w:p w14:paraId="3837CCE4" w14:textId="77777777" w:rsidR="00EB2514" w:rsidRPr="00A51E92" w:rsidRDefault="009F3A29" w:rsidP="00056B0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>Niezgłoszenie się na egzamin podlega zapisom Regulaminu Studiów (</w:t>
      </w:r>
      <w:r w:rsidR="00963713" w:rsidRPr="00A51E92">
        <w:rPr>
          <w:rFonts w:ascii="Times New Roman" w:hAnsi="Times New Roman" w:cs="Times New Roman"/>
          <w:noProof/>
          <w:sz w:val="24"/>
          <w:szCs w:val="20"/>
        </w:rPr>
        <w:t>rozdział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VIII, §</w:t>
      </w:r>
      <w:r w:rsidR="00EB2514" w:rsidRPr="00A51E92">
        <w:rPr>
          <w:rFonts w:ascii="Times New Roman" w:hAnsi="Times New Roman" w:cs="Times New Roman"/>
          <w:noProof/>
          <w:sz w:val="24"/>
          <w:szCs w:val="20"/>
        </w:rPr>
        <w:t xml:space="preserve"> 36 pkt. 6). </w:t>
      </w:r>
    </w:p>
    <w:p w14:paraId="7C0DB685" w14:textId="20738A75" w:rsidR="00B50AE9" w:rsidRDefault="00B50AE9" w:rsidP="00C876F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0"/>
        </w:rPr>
      </w:pPr>
    </w:p>
    <w:p w14:paraId="0B93663A" w14:textId="30C569A1" w:rsidR="00CE06ED" w:rsidRDefault="00CE06ED" w:rsidP="00C876F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0"/>
        </w:rPr>
      </w:pPr>
    </w:p>
    <w:p w14:paraId="207225EC" w14:textId="77777777" w:rsidR="00CE06ED" w:rsidRPr="00A51E92" w:rsidRDefault="00CE06ED" w:rsidP="00C876F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351FF930" w14:textId="77777777" w:rsidR="00963713" w:rsidRPr="00A51E92" w:rsidRDefault="00473C99" w:rsidP="002F3DB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0"/>
        </w:rPr>
      </w:pPr>
      <w:r w:rsidRPr="00A51E92">
        <w:rPr>
          <w:rFonts w:ascii="Times New Roman" w:hAnsi="Times New Roman" w:cs="Times New Roman"/>
          <w:b/>
          <w:noProof/>
          <w:sz w:val="24"/>
          <w:szCs w:val="20"/>
        </w:rPr>
        <w:lastRenderedPageBreak/>
        <w:t xml:space="preserve">Warunki odrabiania zajęć opuszczonych z przyczyn usprawiedliwionych lub zajęć </w:t>
      </w:r>
      <w:r w:rsidR="00235FE3" w:rsidRPr="00A51E92">
        <w:rPr>
          <w:rFonts w:ascii="Times New Roman" w:hAnsi="Times New Roman" w:cs="Times New Roman"/>
          <w:b/>
          <w:noProof/>
          <w:sz w:val="24"/>
          <w:szCs w:val="20"/>
        </w:rPr>
        <w:t>niezaliczonych z innych powodów</w:t>
      </w:r>
    </w:p>
    <w:p w14:paraId="26A77D6E" w14:textId="77777777" w:rsidR="00294111" w:rsidRPr="00A51E92" w:rsidRDefault="003F56CE" w:rsidP="0029411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1E92">
        <w:rPr>
          <w:rFonts w:ascii="Times New Roman" w:hAnsi="Times New Roman" w:cs="Times New Roman"/>
          <w:noProof/>
          <w:sz w:val="24"/>
          <w:szCs w:val="24"/>
        </w:rPr>
        <w:t>Niedozwolone jest opuszczenie zajęć</w:t>
      </w:r>
      <w:r w:rsidR="00360907" w:rsidRPr="00A51E92">
        <w:rPr>
          <w:rFonts w:ascii="Times New Roman" w:hAnsi="Times New Roman" w:cs="Times New Roman"/>
          <w:noProof/>
          <w:sz w:val="24"/>
          <w:szCs w:val="24"/>
        </w:rPr>
        <w:t xml:space="preserve">, także w ich trakcie, </w:t>
      </w:r>
      <w:r w:rsidRPr="00A51E92">
        <w:rPr>
          <w:rFonts w:ascii="Times New Roman" w:hAnsi="Times New Roman" w:cs="Times New Roman"/>
          <w:noProof/>
          <w:sz w:val="24"/>
          <w:szCs w:val="24"/>
        </w:rPr>
        <w:t>z</w:t>
      </w:r>
      <w:r w:rsidR="00294111" w:rsidRPr="00A51E92">
        <w:rPr>
          <w:rFonts w:ascii="Times New Roman" w:hAnsi="Times New Roman" w:cs="Times New Roman"/>
          <w:noProof/>
          <w:sz w:val="24"/>
          <w:szCs w:val="24"/>
        </w:rPr>
        <w:t xml:space="preserve"> przyczyn nieusprawiedliwionych, toteż nieusprawiedliwiona nieobecność na </w:t>
      </w:r>
      <w:r w:rsidR="00574C48" w:rsidRPr="00A51E92">
        <w:rPr>
          <w:rFonts w:ascii="Times New Roman" w:hAnsi="Times New Roman" w:cs="Times New Roman"/>
          <w:noProof/>
          <w:sz w:val="24"/>
          <w:szCs w:val="24"/>
        </w:rPr>
        <w:t xml:space="preserve">zajęciach dydaktycznych </w:t>
      </w:r>
      <w:r w:rsidR="00294111" w:rsidRPr="00A51E92">
        <w:rPr>
          <w:rFonts w:ascii="Times New Roman" w:hAnsi="Times New Roman" w:cs="Times New Roman"/>
          <w:noProof/>
          <w:sz w:val="24"/>
          <w:szCs w:val="24"/>
        </w:rPr>
        <w:t>uniemożliwia zaliczenie bloku tematycznego</w:t>
      </w:r>
      <w:r w:rsidR="00574C48" w:rsidRPr="00A51E92">
        <w:rPr>
          <w:rFonts w:ascii="Times New Roman" w:hAnsi="Times New Roman" w:cs="Times New Roman"/>
          <w:noProof/>
          <w:sz w:val="24"/>
          <w:szCs w:val="24"/>
        </w:rPr>
        <w:t xml:space="preserve"> powiązanego z przypisanymi do niego efektami kształcenia</w:t>
      </w:r>
      <w:r w:rsidR="00294111" w:rsidRPr="00A51E9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283BA62" w14:textId="77777777" w:rsidR="00D50666" w:rsidRPr="00A51E92" w:rsidRDefault="00574C48" w:rsidP="00D50666">
      <w:pPr>
        <w:pStyle w:val="Akapitzlist"/>
        <w:widowControl w:val="0"/>
        <w:numPr>
          <w:ilvl w:val="0"/>
          <w:numId w:val="19"/>
        </w:numPr>
        <w:tabs>
          <w:tab w:val="left" w:pos="797"/>
        </w:tabs>
        <w:autoSpaceDE w:val="0"/>
        <w:autoSpaceDN w:val="0"/>
        <w:spacing w:after="0" w:line="360" w:lineRule="auto"/>
        <w:ind w:right="2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 xml:space="preserve">Nieobecność na zajęciach dydaktycznych należy usprawiedliwić w terminie nie </w:t>
      </w:r>
      <w:r w:rsidR="00D50666" w:rsidRPr="00A51E92">
        <w:rPr>
          <w:rFonts w:ascii="Times New Roman" w:hAnsi="Times New Roman" w:cs="Times New Roman"/>
          <w:sz w:val="24"/>
          <w:szCs w:val="24"/>
        </w:rPr>
        <w:t>dłuższym niż 7</w:t>
      </w:r>
      <w:r w:rsidRPr="00A51E92">
        <w:rPr>
          <w:rFonts w:ascii="Times New Roman" w:hAnsi="Times New Roman" w:cs="Times New Roman"/>
          <w:sz w:val="24"/>
          <w:szCs w:val="24"/>
        </w:rPr>
        <w:t xml:space="preserve"> dni lub bezpośrednio po ustąpieniu jej</w:t>
      </w:r>
      <w:r w:rsidRPr="00A51E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1E92">
        <w:rPr>
          <w:rFonts w:ascii="Times New Roman" w:hAnsi="Times New Roman" w:cs="Times New Roman"/>
          <w:sz w:val="24"/>
          <w:szCs w:val="24"/>
        </w:rPr>
        <w:t>przyczyny. Niespełnienie danego warunku skutkować będzie brakiem zaliczenia danych zajęć i wpłynie na brak zaliczenia  przedmiotu.</w:t>
      </w:r>
    </w:p>
    <w:p w14:paraId="1291F7C7" w14:textId="77777777" w:rsidR="00294111" w:rsidRPr="00A51E92" w:rsidRDefault="00963713" w:rsidP="0029411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1E92">
        <w:rPr>
          <w:rFonts w:ascii="Times New Roman" w:hAnsi="Times New Roman" w:cs="Times New Roman"/>
          <w:noProof/>
          <w:sz w:val="24"/>
          <w:szCs w:val="24"/>
        </w:rPr>
        <w:t>Nieobecność z przyczyn zdrowotnych wymaga zaświadczenia lekarskiego,</w:t>
      </w:r>
      <w:r w:rsidR="00B41431" w:rsidRPr="00A51E92">
        <w:rPr>
          <w:rFonts w:ascii="Times New Roman" w:hAnsi="Times New Roman" w:cs="Times New Roman"/>
          <w:noProof/>
          <w:sz w:val="24"/>
          <w:szCs w:val="24"/>
        </w:rPr>
        <w:t xml:space="preserve"> a </w:t>
      </w:r>
      <w:r w:rsidRPr="00A51E92">
        <w:rPr>
          <w:rFonts w:ascii="Times New Roman" w:hAnsi="Times New Roman" w:cs="Times New Roman"/>
          <w:noProof/>
          <w:sz w:val="24"/>
          <w:szCs w:val="24"/>
        </w:rPr>
        <w:t>w przypadkach losowych</w:t>
      </w:r>
      <w:r w:rsidR="004572EE" w:rsidRPr="00A51E92">
        <w:rPr>
          <w:rFonts w:ascii="Times New Roman" w:hAnsi="Times New Roman" w:cs="Times New Roman"/>
          <w:noProof/>
          <w:sz w:val="24"/>
          <w:szCs w:val="24"/>
        </w:rPr>
        <w:t xml:space="preserve"> (jak na przykład pogrzeb)</w:t>
      </w:r>
      <w:r w:rsidRPr="00A51E9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94C69" w:rsidRPr="00A51E92">
        <w:rPr>
          <w:rFonts w:ascii="Times New Roman" w:hAnsi="Times New Roman" w:cs="Times New Roman"/>
          <w:noProof/>
          <w:sz w:val="24"/>
          <w:szCs w:val="24"/>
        </w:rPr>
        <w:t>udokumentowanego stosownego potwierdzenia</w:t>
      </w:r>
      <w:r w:rsidR="00235FE3" w:rsidRPr="00A51E9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4DB4D4A" w14:textId="77777777" w:rsidR="00294111" w:rsidRPr="00A51E92" w:rsidRDefault="00963713" w:rsidP="0029411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1E92">
        <w:rPr>
          <w:rFonts w:ascii="Times New Roman" w:hAnsi="Times New Roman" w:cs="Times New Roman"/>
          <w:noProof/>
          <w:sz w:val="24"/>
          <w:szCs w:val="24"/>
        </w:rPr>
        <w:t>Usprawiedliwiona nieobecność na ćwiczeniach jest traktowa</w:t>
      </w:r>
      <w:r w:rsidR="00840DD8" w:rsidRPr="00A51E92">
        <w:rPr>
          <w:rFonts w:ascii="Times New Roman" w:hAnsi="Times New Roman" w:cs="Times New Roman"/>
          <w:noProof/>
          <w:sz w:val="24"/>
          <w:szCs w:val="24"/>
        </w:rPr>
        <w:t xml:space="preserve">na jako ćwiczenie </w:t>
      </w:r>
      <w:r w:rsidR="004572EE" w:rsidRPr="00A51E92">
        <w:rPr>
          <w:rFonts w:ascii="Times New Roman" w:hAnsi="Times New Roman" w:cs="Times New Roman"/>
          <w:noProof/>
          <w:sz w:val="24"/>
          <w:szCs w:val="24"/>
        </w:rPr>
        <w:t xml:space="preserve">niezaliczone, </w:t>
      </w:r>
      <w:r w:rsidR="00840DD8" w:rsidRPr="00A51E92">
        <w:rPr>
          <w:rFonts w:ascii="Times New Roman" w:hAnsi="Times New Roman" w:cs="Times New Roman"/>
          <w:noProof/>
          <w:sz w:val="24"/>
          <w:szCs w:val="24"/>
        </w:rPr>
        <w:t>co nie zwalnia studenta od zaliczenia materiału</w:t>
      </w:r>
      <w:r w:rsidR="00D50666" w:rsidRPr="00A51E92">
        <w:rPr>
          <w:rFonts w:ascii="Times New Roman" w:hAnsi="Times New Roman" w:cs="Times New Roman"/>
          <w:noProof/>
          <w:sz w:val="24"/>
          <w:szCs w:val="24"/>
        </w:rPr>
        <w:t xml:space="preserve"> i realizacji efektów kształcenia</w:t>
      </w:r>
      <w:r w:rsidR="00235FE3" w:rsidRPr="00A51E92">
        <w:rPr>
          <w:rFonts w:ascii="Times New Roman" w:hAnsi="Times New Roman" w:cs="Times New Roman"/>
          <w:noProof/>
          <w:sz w:val="24"/>
          <w:szCs w:val="24"/>
        </w:rPr>
        <w:t xml:space="preserve"> w czasie możliwie najkrótszym.</w:t>
      </w:r>
    </w:p>
    <w:p w14:paraId="6C30B8A4" w14:textId="77777777" w:rsidR="00D50666" w:rsidRPr="00A51E92" w:rsidRDefault="00D50666" w:rsidP="00D50666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 xml:space="preserve">Usprawiedliwienia dokonuje nauczyciel akademicki prowadzący dane zajęcia, u którego student zobowiązany jest złożyć podczas dyżuru dydaktycznego kopię zwolnienia lekarskiego podając oryginał do wglądu. </w:t>
      </w:r>
    </w:p>
    <w:p w14:paraId="24286497" w14:textId="77777777" w:rsidR="00360907" w:rsidRPr="00A51E92" w:rsidRDefault="00D50666" w:rsidP="00D50666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 xml:space="preserve">Sposób i formę wyrównania zaległości: </w:t>
      </w:r>
    </w:p>
    <w:p w14:paraId="3CA7B5D2" w14:textId="77777777" w:rsidR="00360907" w:rsidRPr="00A51E92" w:rsidRDefault="00360907" w:rsidP="00360907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 xml:space="preserve">- </w:t>
      </w:r>
      <w:r w:rsidR="00D50666" w:rsidRPr="00A51E92">
        <w:rPr>
          <w:rFonts w:ascii="Times New Roman" w:hAnsi="Times New Roman" w:cs="Times New Roman"/>
          <w:sz w:val="24"/>
          <w:szCs w:val="24"/>
        </w:rPr>
        <w:t xml:space="preserve">w przypadku ćwiczeń – sposób wyrównywania zaległości stanowi uczestnictwo w dodatkowych zajęciach weryfikujących odpowiednie efekty kształcenia, szczególnie z zakresu umiejętności praktycznych, </w:t>
      </w:r>
    </w:p>
    <w:p w14:paraId="08F6FF47" w14:textId="77777777" w:rsidR="00D50666" w:rsidRPr="00A51E92" w:rsidRDefault="00360907" w:rsidP="00360907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 xml:space="preserve">- </w:t>
      </w:r>
      <w:r w:rsidR="00D50666" w:rsidRPr="00A51E92">
        <w:rPr>
          <w:rFonts w:ascii="Times New Roman" w:hAnsi="Times New Roman" w:cs="Times New Roman"/>
          <w:sz w:val="24"/>
          <w:szCs w:val="24"/>
        </w:rPr>
        <w:t>w przypadku wykładów lub seminariów – sposób wyrównywania zaległości stanowi sprawdzian weryfikujący odpowiednie efekty kształcenia, szczególnie z zakresu wiedzy.</w:t>
      </w:r>
    </w:p>
    <w:p w14:paraId="06ABECEF" w14:textId="77777777" w:rsidR="00360907" w:rsidRPr="00A51E92" w:rsidRDefault="00360907" w:rsidP="00360907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CAD51C3" w14:textId="77777777" w:rsidR="00574E9F" w:rsidRPr="00A51E92" w:rsidRDefault="008D4731" w:rsidP="002F3DB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b/>
          <w:noProof/>
          <w:sz w:val="24"/>
          <w:szCs w:val="20"/>
        </w:rPr>
        <w:t>Zalecane piśmiennictwo</w:t>
      </w:r>
      <w:r w:rsidR="00235FE3" w:rsidRPr="00A51E92">
        <w:rPr>
          <w:rFonts w:ascii="Times New Roman" w:hAnsi="Times New Roman" w:cs="Times New Roman"/>
          <w:b/>
          <w:noProof/>
          <w:sz w:val="24"/>
          <w:szCs w:val="20"/>
        </w:rPr>
        <w:t>:</w:t>
      </w:r>
    </w:p>
    <w:p w14:paraId="70265D82" w14:textId="77777777" w:rsidR="00CB7970" w:rsidRPr="00A51E92" w:rsidRDefault="00574E9F" w:rsidP="00574E9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>Podręcznik</w:t>
      </w:r>
      <w:r w:rsidR="00CE35E5" w:rsidRPr="00A51E92">
        <w:rPr>
          <w:rFonts w:ascii="Times New Roman" w:hAnsi="Times New Roman" w:cs="Times New Roman"/>
          <w:noProof/>
          <w:sz w:val="24"/>
          <w:szCs w:val="20"/>
        </w:rPr>
        <w:t>i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8D4731" w:rsidRPr="00A51E92">
        <w:rPr>
          <w:rFonts w:ascii="Times New Roman" w:hAnsi="Times New Roman" w:cs="Times New Roman"/>
          <w:noProof/>
          <w:sz w:val="24"/>
          <w:szCs w:val="20"/>
        </w:rPr>
        <w:t>wiodąc</w:t>
      </w:r>
      <w:r w:rsidR="00CE35E5" w:rsidRPr="00A51E92">
        <w:rPr>
          <w:rFonts w:ascii="Times New Roman" w:hAnsi="Times New Roman" w:cs="Times New Roman"/>
          <w:noProof/>
          <w:sz w:val="24"/>
          <w:szCs w:val="20"/>
        </w:rPr>
        <w:t>e</w:t>
      </w:r>
      <w:r w:rsidR="00B41431" w:rsidRPr="00A51E92">
        <w:rPr>
          <w:rFonts w:ascii="Times New Roman" w:hAnsi="Times New Roman" w:cs="Times New Roman"/>
          <w:noProof/>
          <w:sz w:val="24"/>
          <w:szCs w:val="20"/>
        </w:rPr>
        <w:t xml:space="preserve"> (1 podręcznik)</w:t>
      </w:r>
      <w:r w:rsidR="00625004" w:rsidRPr="00A51E92">
        <w:rPr>
          <w:rFonts w:ascii="Times New Roman" w:hAnsi="Times New Roman" w:cs="Times New Roman"/>
          <w:noProof/>
          <w:sz w:val="24"/>
          <w:szCs w:val="20"/>
        </w:rPr>
        <w:t>:</w:t>
      </w:r>
      <w:r w:rsidR="00E63375" w:rsidRPr="00A51E92">
        <w:rPr>
          <w:rFonts w:ascii="Times New Roman" w:hAnsi="Times New Roman" w:cs="Times New Roman"/>
          <w:noProof/>
          <w:sz w:val="24"/>
          <w:szCs w:val="20"/>
        </w:rPr>
        <w:t xml:space="preserve"> </w:t>
      </w:r>
    </w:p>
    <w:p w14:paraId="0ADE42DC" w14:textId="77777777" w:rsidR="00025EEA" w:rsidRPr="00A51E92" w:rsidRDefault="00E46DF0" w:rsidP="00CB797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i/>
          <w:noProof/>
          <w:sz w:val="24"/>
          <w:szCs w:val="20"/>
        </w:rPr>
        <w:t>Okulistyka</w:t>
      </w:r>
      <w:r w:rsidRPr="00A51E92">
        <w:rPr>
          <w:rFonts w:ascii="Times New Roman" w:hAnsi="Times New Roman" w:cs="Times New Roman"/>
          <w:noProof/>
          <w:sz w:val="24"/>
          <w:szCs w:val="20"/>
        </w:rPr>
        <w:t>. Red. A. Grzybowski, Edra Urban&amp;Partner, 2018.</w:t>
      </w:r>
    </w:p>
    <w:p w14:paraId="0BB7A481" w14:textId="77777777" w:rsidR="00CB7970" w:rsidRPr="00A51E92" w:rsidRDefault="00574E9F" w:rsidP="00CB797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>Podręczniki uzupełniające</w:t>
      </w:r>
      <w:r w:rsidR="00E46DF0" w:rsidRPr="00A51E92">
        <w:rPr>
          <w:rFonts w:ascii="Times New Roman" w:hAnsi="Times New Roman" w:cs="Times New Roman"/>
          <w:noProof/>
          <w:sz w:val="24"/>
          <w:szCs w:val="20"/>
        </w:rPr>
        <w:t>:</w:t>
      </w:r>
      <w:r w:rsidR="00C754A0" w:rsidRPr="00A51E9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1F2E8D48" w14:textId="77777777" w:rsidR="00E46DF0" w:rsidRPr="00412218" w:rsidRDefault="00E46DF0" w:rsidP="00E46DF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1E92">
        <w:rPr>
          <w:rFonts w:ascii="Times New Roman" w:hAnsi="Times New Roman" w:cs="Times New Roman"/>
          <w:i/>
          <w:sz w:val="24"/>
          <w:szCs w:val="24"/>
        </w:rPr>
        <w:t>Kanski</w:t>
      </w:r>
      <w:proofErr w:type="spellEnd"/>
      <w:r w:rsidRPr="00A51E92">
        <w:rPr>
          <w:rFonts w:ascii="Times New Roman" w:hAnsi="Times New Roman" w:cs="Times New Roman"/>
          <w:i/>
          <w:sz w:val="24"/>
          <w:szCs w:val="24"/>
        </w:rPr>
        <w:t xml:space="preserve"> okulistyka kliniczna</w:t>
      </w:r>
      <w:r w:rsidRPr="00A51E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2218">
        <w:rPr>
          <w:rFonts w:ascii="Times New Roman" w:hAnsi="Times New Roman" w:cs="Times New Roman"/>
          <w:sz w:val="24"/>
          <w:szCs w:val="24"/>
        </w:rPr>
        <w:t>B.Bowling</w:t>
      </w:r>
      <w:proofErr w:type="spellEnd"/>
      <w:r w:rsidRPr="00412218">
        <w:rPr>
          <w:rFonts w:ascii="Times New Roman" w:hAnsi="Times New Roman" w:cs="Times New Roman"/>
          <w:sz w:val="24"/>
          <w:szCs w:val="24"/>
        </w:rPr>
        <w:t xml:space="preserve">, wyd.8, </w:t>
      </w:r>
      <w:proofErr w:type="spellStart"/>
      <w:r w:rsidRPr="00412218">
        <w:rPr>
          <w:rFonts w:ascii="Times New Roman" w:hAnsi="Times New Roman" w:cs="Times New Roman"/>
          <w:sz w:val="24"/>
          <w:szCs w:val="24"/>
        </w:rPr>
        <w:t>Edra</w:t>
      </w:r>
      <w:proofErr w:type="spellEnd"/>
      <w:r w:rsidRPr="0041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218">
        <w:rPr>
          <w:rFonts w:ascii="Times New Roman" w:hAnsi="Times New Roman" w:cs="Times New Roman"/>
          <w:sz w:val="24"/>
          <w:szCs w:val="24"/>
        </w:rPr>
        <w:t>Urban&amp;Partner</w:t>
      </w:r>
      <w:proofErr w:type="spellEnd"/>
      <w:r w:rsidRPr="00412218">
        <w:rPr>
          <w:rFonts w:ascii="Times New Roman" w:hAnsi="Times New Roman" w:cs="Times New Roman"/>
          <w:sz w:val="24"/>
          <w:szCs w:val="24"/>
        </w:rPr>
        <w:t>, 2017.</w:t>
      </w:r>
    </w:p>
    <w:p w14:paraId="57EEC145" w14:textId="77777777" w:rsidR="00E46DF0" w:rsidRPr="00A51E92" w:rsidRDefault="00E46DF0" w:rsidP="00E46DF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 xml:space="preserve">- </w:t>
      </w:r>
      <w:r w:rsidRPr="00A51E92">
        <w:rPr>
          <w:rFonts w:ascii="Times New Roman" w:hAnsi="Times New Roman" w:cs="Times New Roman"/>
          <w:i/>
          <w:sz w:val="24"/>
          <w:szCs w:val="24"/>
        </w:rPr>
        <w:t>Okulistyka – podstawy kliniczne</w:t>
      </w:r>
      <w:r w:rsidRPr="00A51E92">
        <w:rPr>
          <w:rFonts w:ascii="Times New Roman" w:hAnsi="Times New Roman" w:cs="Times New Roman"/>
          <w:sz w:val="24"/>
          <w:szCs w:val="24"/>
        </w:rPr>
        <w:t xml:space="preserve">. M.H. </w:t>
      </w:r>
      <w:proofErr w:type="spellStart"/>
      <w:r w:rsidRPr="00A51E92">
        <w:rPr>
          <w:rFonts w:ascii="Times New Roman" w:hAnsi="Times New Roman" w:cs="Times New Roman"/>
          <w:sz w:val="24"/>
          <w:szCs w:val="24"/>
        </w:rPr>
        <w:t>Niżankowska</w:t>
      </w:r>
      <w:proofErr w:type="spellEnd"/>
      <w:r w:rsidRPr="00A51E92">
        <w:rPr>
          <w:rFonts w:ascii="Times New Roman" w:hAnsi="Times New Roman" w:cs="Times New Roman"/>
          <w:sz w:val="24"/>
          <w:szCs w:val="24"/>
        </w:rPr>
        <w:t>, wyd.1, 2010.</w:t>
      </w:r>
    </w:p>
    <w:p w14:paraId="7D796428" w14:textId="77777777" w:rsidR="00C754A0" w:rsidRPr="00A51E92" w:rsidRDefault="00C754A0" w:rsidP="00CB7970">
      <w:pPr>
        <w:spacing w:after="0" w:line="360" w:lineRule="auto"/>
        <w:jc w:val="both"/>
        <w:rPr>
          <w:rFonts w:ascii="Times New Roman" w:hAnsi="Times New Roman" w:cs="Times New Roman"/>
          <w:b/>
          <w:i/>
          <w:noProof/>
          <w:sz w:val="24"/>
          <w:szCs w:val="20"/>
          <w:u w:val="single"/>
        </w:rPr>
      </w:pPr>
    </w:p>
    <w:p w14:paraId="3504488B" w14:textId="77777777" w:rsidR="00473C99" w:rsidRPr="00A51E92" w:rsidRDefault="00473C99" w:rsidP="002F3DB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0"/>
          <w:u w:val="single"/>
        </w:rPr>
      </w:pPr>
      <w:r w:rsidRPr="00A51E92">
        <w:rPr>
          <w:rFonts w:ascii="Times New Roman" w:hAnsi="Times New Roman" w:cs="Times New Roman"/>
          <w:b/>
          <w:noProof/>
          <w:sz w:val="24"/>
          <w:szCs w:val="20"/>
        </w:rPr>
        <w:lastRenderedPageBreak/>
        <w:t>Ogólne i szczegółowe przepisy BHP wymagane podczas realizacji pr</w:t>
      </w:r>
      <w:r w:rsidR="00574E9F" w:rsidRPr="00A51E92">
        <w:rPr>
          <w:rFonts w:ascii="Times New Roman" w:hAnsi="Times New Roman" w:cs="Times New Roman"/>
          <w:b/>
          <w:noProof/>
          <w:sz w:val="24"/>
          <w:szCs w:val="20"/>
        </w:rPr>
        <w:t xml:space="preserve">ocesu dydaktycznego w jednostce </w:t>
      </w:r>
    </w:p>
    <w:p w14:paraId="005FD9A3" w14:textId="77777777" w:rsidR="00840DD8" w:rsidRPr="00A51E92" w:rsidRDefault="00840DD8" w:rsidP="00840DD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>Studenci przed przystąpieniem do zajęć maj</w:t>
      </w:r>
      <w:r w:rsidR="00594C69" w:rsidRPr="00A51E92">
        <w:rPr>
          <w:rFonts w:ascii="Times New Roman" w:hAnsi="Times New Roman" w:cs="Times New Roman"/>
          <w:noProof/>
          <w:sz w:val="24"/>
          <w:szCs w:val="20"/>
        </w:rPr>
        <w:t>ą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obowiązek </w:t>
      </w:r>
      <w:r w:rsidR="00235FE3" w:rsidRPr="00A51E92">
        <w:rPr>
          <w:rFonts w:ascii="Times New Roman" w:hAnsi="Times New Roman" w:cs="Times New Roman"/>
          <w:noProof/>
          <w:sz w:val="24"/>
          <w:szCs w:val="20"/>
        </w:rPr>
        <w:t>pozostawiać odzież wierzchnią w </w:t>
      </w:r>
      <w:r w:rsidRPr="00A51E92">
        <w:rPr>
          <w:rFonts w:ascii="Times New Roman" w:hAnsi="Times New Roman" w:cs="Times New Roman"/>
          <w:noProof/>
          <w:sz w:val="24"/>
          <w:szCs w:val="20"/>
        </w:rPr>
        <w:t>szatni oraz bezwzględnie wyłączyć telefony komórkowe.</w:t>
      </w:r>
    </w:p>
    <w:p w14:paraId="782CED38" w14:textId="3C7B6808" w:rsidR="00840DD8" w:rsidRPr="00A51E92" w:rsidRDefault="00840DD8" w:rsidP="00840DD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>Studentów zobowiązuje się do posiadania</w:t>
      </w:r>
      <w:r w:rsidR="00CE06ED">
        <w:rPr>
          <w:rFonts w:ascii="Times New Roman" w:hAnsi="Times New Roman" w:cs="Times New Roman"/>
          <w:noProof/>
          <w:sz w:val="24"/>
          <w:szCs w:val="20"/>
        </w:rPr>
        <w:t xml:space="preserve"> maseczki</w:t>
      </w:r>
      <w:r w:rsidRPr="00A51E92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4838EC" w:rsidRPr="00A51E92">
        <w:rPr>
          <w:rFonts w:ascii="Times New Roman" w:hAnsi="Times New Roman" w:cs="Times New Roman"/>
          <w:noProof/>
          <w:sz w:val="24"/>
          <w:szCs w:val="20"/>
        </w:rPr>
        <w:t xml:space="preserve">i </w:t>
      </w:r>
      <w:r w:rsidRPr="00A51E92">
        <w:rPr>
          <w:rFonts w:ascii="Times New Roman" w:hAnsi="Times New Roman" w:cs="Times New Roman"/>
          <w:noProof/>
          <w:sz w:val="24"/>
          <w:szCs w:val="20"/>
        </w:rPr>
        <w:t>zakładania stroju ochronnego, wynikającego ze specyfiki danej jednostki (</w:t>
      </w:r>
      <w:r w:rsidR="00E46DF0" w:rsidRPr="00A51E92">
        <w:rPr>
          <w:rFonts w:ascii="Times New Roman" w:hAnsi="Times New Roman" w:cs="Times New Roman"/>
          <w:noProof/>
          <w:sz w:val="24"/>
          <w:szCs w:val="20"/>
        </w:rPr>
        <w:t>odzież medyczna: bluza lub fartuch, spodnie lub spódnica, obuwie zamienne</w:t>
      </w:r>
      <w:r w:rsidR="004838EC" w:rsidRPr="00A51E92">
        <w:rPr>
          <w:rFonts w:ascii="Times New Roman" w:hAnsi="Times New Roman" w:cs="Times New Roman"/>
          <w:noProof/>
          <w:sz w:val="24"/>
          <w:szCs w:val="20"/>
        </w:rPr>
        <w:t>.)</w:t>
      </w:r>
      <w:r w:rsidRPr="00A51E92">
        <w:rPr>
          <w:rFonts w:ascii="Times New Roman" w:hAnsi="Times New Roman" w:cs="Times New Roman"/>
          <w:noProof/>
          <w:sz w:val="24"/>
          <w:szCs w:val="20"/>
        </w:rPr>
        <w:t>.</w:t>
      </w:r>
    </w:p>
    <w:p w14:paraId="6E958796" w14:textId="74A81EB4" w:rsidR="00FC2B8B" w:rsidRDefault="00FC2B8B" w:rsidP="008138A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0"/>
        </w:rPr>
        <w:t>Studenci korzystają ze sprzętu okulistycznego (lampa szczelinowa) na terenie Kliniki Chorób Oczu wyłącznie pod nadzorem i po odpowiednim przeszkoleniu przez lekarzy okulistów</w:t>
      </w:r>
    </w:p>
    <w:p w14:paraId="797F72A9" w14:textId="77777777" w:rsidR="008138A1" w:rsidRPr="00A51E92" w:rsidRDefault="008138A1" w:rsidP="008138A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1E92">
        <w:rPr>
          <w:rFonts w:ascii="Times New Roman" w:hAnsi="Times New Roman" w:cs="Times New Roman"/>
          <w:noProof/>
          <w:sz w:val="24"/>
          <w:szCs w:val="24"/>
        </w:rPr>
        <w:t>Podczas zajęć dydaktycznych obowiązuje bezwzględne przestrzeganie czystości, zakaz spożywania pokarmów, palenia tytoniu</w:t>
      </w:r>
      <w:r w:rsidR="00594C69" w:rsidRPr="00A51E92">
        <w:rPr>
          <w:rFonts w:ascii="Times New Roman" w:hAnsi="Times New Roman" w:cs="Times New Roman"/>
          <w:noProof/>
          <w:sz w:val="24"/>
          <w:szCs w:val="24"/>
        </w:rPr>
        <w:t>, pozostawania pod wpływem alkoholu lub substancji odurzających</w:t>
      </w:r>
      <w:r w:rsidRPr="00A51E92">
        <w:rPr>
          <w:rFonts w:ascii="Times New Roman" w:hAnsi="Times New Roman" w:cs="Times New Roman"/>
          <w:noProof/>
          <w:sz w:val="24"/>
          <w:szCs w:val="24"/>
        </w:rPr>
        <w:t xml:space="preserve"> i używania ognia. </w:t>
      </w:r>
      <w:r w:rsidR="00594C69" w:rsidRPr="00A51E92">
        <w:rPr>
          <w:rFonts w:ascii="Times New Roman" w:hAnsi="Times New Roman" w:cs="Times New Roman"/>
          <w:noProof/>
          <w:sz w:val="24"/>
          <w:szCs w:val="24"/>
        </w:rPr>
        <w:t>Student nie stosujący się do tych zaleceń zostanie relegowany z zajęć.</w:t>
      </w:r>
    </w:p>
    <w:p w14:paraId="295EB043" w14:textId="77777777" w:rsidR="008138A1" w:rsidRPr="00A51E92" w:rsidRDefault="008138A1" w:rsidP="008138A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1E92">
        <w:rPr>
          <w:rFonts w:ascii="Times New Roman" w:hAnsi="Times New Roman" w:cs="Times New Roman"/>
          <w:noProof/>
          <w:sz w:val="24"/>
          <w:szCs w:val="24"/>
        </w:rPr>
        <w:t xml:space="preserve">Na zajęciach dydaktycznych </w:t>
      </w:r>
      <w:r w:rsidRPr="00A51E92">
        <w:rPr>
          <w:rFonts w:ascii="Times New Roman" w:hAnsi="Times New Roman" w:cs="Times New Roman"/>
          <w:sz w:val="24"/>
          <w:szCs w:val="24"/>
        </w:rPr>
        <w:t xml:space="preserve">zabrania się wykonywania zdjęć i/lub nagrywania </w:t>
      </w:r>
      <w:r w:rsidR="007B0332" w:rsidRPr="00A51E92">
        <w:rPr>
          <w:rFonts w:ascii="Times New Roman" w:hAnsi="Times New Roman" w:cs="Times New Roman"/>
          <w:sz w:val="24"/>
          <w:szCs w:val="24"/>
        </w:rPr>
        <w:t xml:space="preserve">zajęć dydaktycznych bez zgody wykładowcy </w:t>
      </w:r>
      <w:r w:rsidRPr="00A51E92">
        <w:rPr>
          <w:rFonts w:ascii="Times New Roman" w:hAnsi="Times New Roman" w:cs="Times New Roman"/>
          <w:sz w:val="24"/>
          <w:szCs w:val="24"/>
        </w:rPr>
        <w:t>przy użyciu aparatów fotograficznych, telefonów komórkowych, smartfonów, tabletów i jakiegokolwiek innego sprzętu elektronicznego wyposażonego w aparat fotograficzny i/lub kamerę.</w:t>
      </w:r>
      <w:r w:rsidR="00EE4EDB" w:rsidRPr="00A51E92">
        <w:rPr>
          <w:rFonts w:ascii="Times New Roman" w:hAnsi="Times New Roman" w:cs="Times New Roman"/>
          <w:sz w:val="24"/>
          <w:szCs w:val="24"/>
        </w:rPr>
        <w:t xml:space="preserve"> Obowiązuje również zakaz używania urządzeń rejestrujących wyłącznie dźwięk (np. dyktafonów)</w:t>
      </w:r>
      <w:r w:rsidR="00810634" w:rsidRPr="00A51E92">
        <w:rPr>
          <w:rFonts w:ascii="Times New Roman" w:hAnsi="Times New Roman" w:cs="Times New Roman"/>
          <w:sz w:val="24"/>
          <w:szCs w:val="24"/>
        </w:rPr>
        <w:t>.</w:t>
      </w:r>
    </w:p>
    <w:p w14:paraId="309CBF5A" w14:textId="77777777" w:rsidR="00A149A3" w:rsidRPr="00A51E92" w:rsidRDefault="00A149A3" w:rsidP="00CE35E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>Odpowiedzialność finansową za szkody materialne spowodowane postępowaniem niezgodnym z przepisami BHP i P/POŻ ponosi student.</w:t>
      </w:r>
    </w:p>
    <w:p w14:paraId="08659E57" w14:textId="77777777" w:rsidR="00A149A3" w:rsidRPr="00C9682E" w:rsidRDefault="00C567F7" w:rsidP="00751834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i/>
        </w:rPr>
      </w:pPr>
      <w:r w:rsidRPr="00C9682E">
        <w:rPr>
          <w:bCs/>
        </w:rPr>
        <w:t>W</w:t>
      </w:r>
      <w:r w:rsidR="00594C69" w:rsidRPr="00C9682E">
        <w:rPr>
          <w:bCs/>
        </w:rPr>
        <w:t xml:space="preserve"> miarę możliwości studentom</w:t>
      </w:r>
      <w:r w:rsidRPr="00C9682E">
        <w:rPr>
          <w:bCs/>
        </w:rPr>
        <w:t xml:space="preserve"> będą udostępniane materiały dotyczące zagadnień prezentowan</w:t>
      </w:r>
      <w:r w:rsidR="00C9682E" w:rsidRPr="00C9682E">
        <w:rPr>
          <w:bCs/>
        </w:rPr>
        <w:t>ych</w:t>
      </w:r>
      <w:r w:rsidRPr="00C9682E">
        <w:rPr>
          <w:bCs/>
        </w:rPr>
        <w:t xml:space="preserve"> podczas </w:t>
      </w:r>
      <w:r w:rsidR="00C9682E" w:rsidRPr="00C9682E">
        <w:rPr>
          <w:bCs/>
        </w:rPr>
        <w:t>prezentacji multimedialnych</w:t>
      </w:r>
      <w:r w:rsidR="00A149A3" w:rsidRPr="00C9682E">
        <w:rPr>
          <w:bCs/>
        </w:rPr>
        <w:t xml:space="preserve"> </w:t>
      </w:r>
      <w:r w:rsidR="00625004" w:rsidRPr="00C9682E">
        <w:rPr>
          <w:bCs/>
        </w:rPr>
        <w:t>(szczególnie te</w:t>
      </w:r>
      <w:r w:rsidR="000B578F" w:rsidRPr="00C9682E">
        <w:rPr>
          <w:bCs/>
        </w:rPr>
        <w:t>, które zawierają dużą liczbę danych, trudnych do za</w:t>
      </w:r>
      <w:r w:rsidR="00B81DC4" w:rsidRPr="00C9682E">
        <w:rPr>
          <w:bCs/>
        </w:rPr>
        <w:t xml:space="preserve">notowania w czasie prezentacji) – </w:t>
      </w:r>
      <w:r w:rsidR="00C9682E">
        <w:rPr>
          <w:bCs/>
          <w:u w:val="single"/>
        </w:rPr>
        <w:t>udostępnianie materiałów dydaktycznych wyłącznie za zgodą wykładowcy prowadzącego zajęcia</w:t>
      </w:r>
    </w:p>
    <w:p w14:paraId="3D781D63" w14:textId="77777777" w:rsidR="005702D1" w:rsidRPr="00A51E92" w:rsidRDefault="005702D1" w:rsidP="00751834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i/>
        </w:rPr>
      </w:pPr>
      <w:r w:rsidRPr="00C9682E">
        <w:rPr>
          <w:i/>
        </w:rPr>
        <w:t>W czasie zajęć studentowi bez wiedzy asystenta nie wolno opusz</w:t>
      </w:r>
      <w:r w:rsidR="00B81DC4" w:rsidRPr="00C9682E">
        <w:rPr>
          <w:i/>
        </w:rPr>
        <w:t>czać miejsca wyznaczonego rozkładem zajęć dydaktycznych</w:t>
      </w:r>
      <w:r w:rsidRPr="00C9682E">
        <w:rPr>
          <w:i/>
        </w:rPr>
        <w:t>. W przypadku jakichkolwiek zagrożeń lub wypadków w trakcie zajęć, student zobowiązany jest poinformować osobę prowadzącą.</w:t>
      </w:r>
    </w:p>
    <w:p w14:paraId="440C3821" w14:textId="70AEDF97" w:rsidR="00A149A3" w:rsidRDefault="00B81DC4" w:rsidP="00A149A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noProof/>
          <w:sz w:val="24"/>
          <w:szCs w:val="20"/>
        </w:rPr>
      </w:pPr>
      <w:r w:rsidRPr="00CE06ED">
        <w:rPr>
          <w:rFonts w:ascii="Times New Roman" w:hAnsi="Times New Roman" w:cs="Times New Roman"/>
          <w:bCs/>
          <w:noProof/>
          <w:sz w:val="24"/>
          <w:szCs w:val="20"/>
        </w:rPr>
        <w:t>W przypadku wyjścia stuenta z zajęć, na przykład do toalety i braku powrotu lub po bardzo długim czasie – neleży ten fakt odnotować na karcie obecności (w celu zastosowania dalszych procedur, tj, konsekwecji danego zachowania)</w:t>
      </w:r>
      <w:r w:rsidR="00751834" w:rsidRPr="00CE06ED">
        <w:rPr>
          <w:rFonts w:ascii="Times New Roman" w:hAnsi="Times New Roman" w:cs="Times New Roman"/>
          <w:bCs/>
          <w:noProof/>
          <w:sz w:val="24"/>
          <w:szCs w:val="20"/>
        </w:rPr>
        <w:t>.</w:t>
      </w:r>
    </w:p>
    <w:p w14:paraId="7FC49BF6" w14:textId="34A0332A" w:rsidR="00CE06ED" w:rsidRDefault="00CE06ED" w:rsidP="00A149A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noProof/>
          <w:sz w:val="24"/>
          <w:szCs w:val="20"/>
        </w:rPr>
      </w:pPr>
    </w:p>
    <w:p w14:paraId="00D7A369" w14:textId="6BA49BC1" w:rsidR="00CE06ED" w:rsidRDefault="00CE06ED" w:rsidP="00A149A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noProof/>
          <w:sz w:val="24"/>
          <w:szCs w:val="20"/>
        </w:rPr>
      </w:pPr>
    </w:p>
    <w:p w14:paraId="24F82630" w14:textId="77777777" w:rsidR="00CE06ED" w:rsidRPr="00CE06ED" w:rsidRDefault="00CE06ED" w:rsidP="00A149A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noProof/>
          <w:sz w:val="24"/>
          <w:szCs w:val="20"/>
          <w:u w:val="single"/>
        </w:rPr>
      </w:pPr>
    </w:p>
    <w:p w14:paraId="23D229AC" w14:textId="77777777" w:rsidR="005B4969" w:rsidRPr="00CE06ED" w:rsidRDefault="005B4969" w:rsidP="002F3DB1">
      <w:pPr>
        <w:pStyle w:val="Akapitzlist"/>
        <w:numPr>
          <w:ilvl w:val="0"/>
          <w:numId w:val="31"/>
        </w:numPr>
        <w:spacing w:after="0" w:line="36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  <w:r w:rsidRPr="00CE06ED">
        <w:rPr>
          <w:rFonts w:ascii="Times New Roman" w:hAnsi="Times New Roman" w:cs="Times New Roman"/>
          <w:b/>
          <w:sz w:val="24"/>
          <w:szCs w:val="24"/>
        </w:rPr>
        <w:lastRenderedPageBreak/>
        <w:t>Sposób upublicznia informacji w jednostce</w:t>
      </w:r>
    </w:p>
    <w:p w14:paraId="50958399" w14:textId="77777777" w:rsidR="005B4969" w:rsidRPr="00A51E92" w:rsidRDefault="005B4969" w:rsidP="00923344">
      <w:pPr>
        <w:numPr>
          <w:ilvl w:val="0"/>
          <w:numId w:val="28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 xml:space="preserve">Wszystkie informacje organizacyjne dotyczące procesu kształcenia w zakresie </w:t>
      </w:r>
      <w:r w:rsidR="00751834" w:rsidRPr="00A51E92">
        <w:rPr>
          <w:rFonts w:ascii="Times New Roman" w:hAnsi="Times New Roman" w:cs="Times New Roman"/>
          <w:sz w:val="24"/>
          <w:szCs w:val="24"/>
        </w:rPr>
        <w:t>przedmiotu okulistyka</w:t>
      </w:r>
      <w:r w:rsidRPr="00A51E92">
        <w:rPr>
          <w:rFonts w:ascii="Times New Roman" w:hAnsi="Times New Roman" w:cs="Times New Roman"/>
          <w:sz w:val="24"/>
          <w:szCs w:val="24"/>
        </w:rPr>
        <w:t xml:space="preserve"> są umieszczane na stronie internetowej Uczelni w linku jednostki oraz w gablotach jednostki.</w:t>
      </w:r>
    </w:p>
    <w:p w14:paraId="12E675CD" w14:textId="77777777" w:rsidR="005B4969" w:rsidRPr="00A51E92" w:rsidRDefault="005B4969" w:rsidP="00923344">
      <w:pPr>
        <w:numPr>
          <w:ilvl w:val="0"/>
          <w:numId w:val="28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E92">
        <w:rPr>
          <w:rFonts w:ascii="Times New Roman" w:hAnsi="Times New Roman" w:cs="Times New Roman"/>
          <w:sz w:val="24"/>
          <w:szCs w:val="24"/>
        </w:rPr>
        <w:t>Ze względu na bezpieczeństwo internetowe – korespondencja ze studentami odbywa się poprzez adresy mailowe utworzone na serwerze Uczelni – czyli nauczyciele akademiccy używają adresów służbowych (@cm.umk.pl), natomiast studenci adresy zawierające numery indeksów (</w:t>
      </w:r>
      <w:r w:rsidRPr="00A51E92">
        <w:rPr>
          <w:rFonts w:ascii="Times New Roman" w:hAnsi="Times New Roman" w:cs="Times New Roman"/>
          <w:i/>
          <w:sz w:val="24"/>
          <w:szCs w:val="24"/>
        </w:rPr>
        <w:t>@stud.umk.pl</w:t>
      </w:r>
      <w:r w:rsidRPr="00A51E92">
        <w:rPr>
          <w:rFonts w:ascii="Times New Roman" w:hAnsi="Times New Roman" w:cs="Times New Roman"/>
          <w:sz w:val="24"/>
          <w:szCs w:val="24"/>
        </w:rPr>
        <w:t>).</w:t>
      </w:r>
    </w:p>
    <w:p w14:paraId="2E41FE8F" w14:textId="77777777" w:rsidR="005B4969" w:rsidRPr="00A51E92" w:rsidRDefault="005B4969" w:rsidP="00A149A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i/>
          <w:noProof/>
          <w:sz w:val="24"/>
          <w:szCs w:val="20"/>
        </w:rPr>
      </w:pPr>
    </w:p>
    <w:p w14:paraId="34CF798F" w14:textId="77777777" w:rsidR="00235FE3" w:rsidRPr="00A51E92" w:rsidRDefault="009D2108" w:rsidP="002F3DB1">
      <w:pPr>
        <w:pStyle w:val="Akapitzlist"/>
        <w:numPr>
          <w:ilvl w:val="0"/>
          <w:numId w:val="31"/>
        </w:numPr>
        <w:spacing w:after="720" w:line="360" w:lineRule="auto"/>
        <w:ind w:left="714" w:hanging="357"/>
        <w:jc w:val="both"/>
        <w:rPr>
          <w:rFonts w:ascii="Times New Roman" w:hAnsi="Times New Roman" w:cs="Times New Roman"/>
          <w:i/>
          <w:noProof/>
          <w:sz w:val="24"/>
          <w:szCs w:val="20"/>
        </w:rPr>
      </w:pPr>
      <w:r w:rsidRPr="00A51E92">
        <w:rPr>
          <w:rFonts w:ascii="Times New Roman" w:hAnsi="Times New Roman" w:cs="Times New Roman"/>
          <w:b/>
          <w:noProof/>
          <w:sz w:val="24"/>
          <w:szCs w:val="20"/>
        </w:rPr>
        <w:t>Inf</w:t>
      </w:r>
      <w:r w:rsidR="006D4674" w:rsidRPr="00A51E92">
        <w:rPr>
          <w:rFonts w:ascii="Times New Roman" w:hAnsi="Times New Roman" w:cs="Times New Roman"/>
          <w:b/>
          <w:noProof/>
          <w:sz w:val="24"/>
          <w:szCs w:val="20"/>
        </w:rPr>
        <w:t>o</w:t>
      </w:r>
      <w:r w:rsidRPr="00A51E92">
        <w:rPr>
          <w:rFonts w:ascii="Times New Roman" w:hAnsi="Times New Roman" w:cs="Times New Roman"/>
          <w:b/>
          <w:noProof/>
          <w:sz w:val="24"/>
          <w:szCs w:val="20"/>
        </w:rPr>
        <w:t>rmacja o kole naukowym (opiekun, charakterystyka koła</w:t>
      </w:r>
      <w:r w:rsidR="004624C5" w:rsidRPr="00A51E92">
        <w:rPr>
          <w:rFonts w:ascii="Times New Roman" w:hAnsi="Times New Roman" w:cs="Times New Roman"/>
          <w:b/>
          <w:noProof/>
          <w:sz w:val="24"/>
          <w:szCs w:val="20"/>
        </w:rPr>
        <w:t xml:space="preserve"> – </w:t>
      </w:r>
      <w:r w:rsidR="00E63375" w:rsidRPr="00A51E92">
        <w:rPr>
          <w:rFonts w:ascii="Times New Roman" w:hAnsi="Times New Roman" w:cs="Times New Roman"/>
          <w:b/>
          <w:noProof/>
          <w:sz w:val="24"/>
          <w:szCs w:val="20"/>
        </w:rPr>
        <w:t>liczba członków</w:t>
      </w:r>
      <w:r w:rsidRPr="00A51E92">
        <w:rPr>
          <w:rFonts w:ascii="Times New Roman" w:hAnsi="Times New Roman" w:cs="Times New Roman"/>
          <w:b/>
          <w:noProof/>
          <w:sz w:val="24"/>
          <w:szCs w:val="20"/>
        </w:rPr>
        <w:t xml:space="preserve">, </w:t>
      </w:r>
      <w:r w:rsidR="00651278" w:rsidRPr="00A51E92">
        <w:rPr>
          <w:rFonts w:ascii="Times New Roman" w:hAnsi="Times New Roman" w:cs="Times New Roman"/>
          <w:b/>
          <w:noProof/>
          <w:sz w:val="24"/>
          <w:szCs w:val="20"/>
        </w:rPr>
        <w:t xml:space="preserve"> </w:t>
      </w:r>
      <w:r w:rsidRPr="00A51E92">
        <w:rPr>
          <w:rFonts w:ascii="Times New Roman" w:hAnsi="Times New Roman" w:cs="Times New Roman"/>
          <w:b/>
          <w:noProof/>
          <w:sz w:val="24"/>
          <w:szCs w:val="20"/>
        </w:rPr>
        <w:t>tematyka badawcza, formy zajęć,</w:t>
      </w:r>
      <w:r w:rsidR="00E63375" w:rsidRPr="00A51E92">
        <w:rPr>
          <w:rFonts w:ascii="Times New Roman" w:hAnsi="Times New Roman" w:cs="Times New Roman"/>
          <w:b/>
          <w:noProof/>
          <w:sz w:val="24"/>
          <w:szCs w:val="20"/>
        </w:rPr>
        <w:t xml:space="preserve"> czas i miejsce spotkań, ewentua</w:t>
      </w:r>
      <w:r w:rsidR="00235FE3" w:rsidRPr="00A51E92">
        <w:rPr>
          <w:rFonts w:ascii="Times New Roman" w:hAnsi="Times New Roman" w:cs="Times New Roman"/>
          <w:b/>
          <w:noProof/>
          <w:sz w:val="24"/>
          <w:szCs w:val="20"/>
        </w:rPr>
        <w:t>lnie dotychczasowe osięgnięcia)</w:t>
      </w:r>
    </w:p>
    <w:p w14:paraId="167732FA" w14:textId="77777777" w:rsidR="002D1A88" w:rsidRPr="00A51E92" w:rsidRDefault="002D1A88" w:rsidP="002D1A88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i/>
          <w:sz w:val="24"/>
          <w:szCs w:val="20"/>
        </w:rPr>
      </w:pPr>
      <w:r w:rsidRPr="00A51E92"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nil"/>
        </w:rPr>
        <w:t>Studenckie Koło Naukowe przy Katedrze i Klinice Chorób Oczu; koordynator:  dr n. med. Karolina Kaźmierczak; zakres działalności: omawianie aktualnych ciekawych zagadnień okulistycznych, uczestniczenie w pracy oddziału oraz pracy lekarzy w czasie dyżurów okulistycznych, czynny udział w zbieraniu materiałów do badań naukowych, udział w naukowych sympozjach oraz zjazdach okulistycznych i studenckich, publikacje naukowe.</w:t>
      </w:r>
    </w:p>
    <w:p w14:paraId="75EB53FE" w14:textId="77777777" w:rsidR="002D1A88" w:rsidRPr="00A51E92" w:rsidRDefault="002D1A88" w:rsidP="002D1A88">
      <w:pPr>
        <w:pStyle w:val="Akapitzlist"/>
        <w:spacing w:after="720" w:line="360" w:lineRule="auto"/>
        <w:ind w:left="714"/>
        <w:jc w:val="both"/>
        <w:rPr>
          <w:rFonts w:ascii="Times New Roman" w:hAnsi="Times New Roman" w:cs="Times New Roman"/>
          <w:i/>
          <w:noProof/>
          <w:sz w:val="24"/>
          <w:szCs w:val="20"/>
        </w:rPr>
      </w:pPr>
    </w:p>
    <w:p w14:paraId="25E82B0D" w14:textId="77777777" w:rsidR="002D1A88" w:rsidRPr="00A51E92" w:rsidRDefault="002D1A88" w:rsidP="002D1A88">
      <w:pPr>
        <w:pStyle w:val="Akapitzlist"/>
        <w:spacing w:after="720" w:line="360" w:lineRule="auto"/>
        <w:ind w:left="714"/>
        <w:jc w:val="both"/>
        <w:rPr>
          <w:rFonts w:ascii="Times New Roman" w:hAnsi="Times New Roman" w:cs="Times New Roman"/>
          <w:i/>
          <w:noProof/>
          <w:sz w:val="24"/>
          <w:szCs w:val="20"/>
        </w:rPr>
      </w:pPr>
    </w:p>
    <w:p w14:paraId="56C86438" w14:textId="77777777" w:rsidR="002D1A88" w:rsidRPr="00A51E92" w:rsidRDefault="002D1A88" w:rsidP="002D1A88">
      <w:pPr>
        <w:rPr>
          <w:noProof/>
        </w:rPr>
      </w:pPr>
    </w:p>
    <w:p w14:paraId="60B991A8" w14:textId="1D43AC0B" w:rsidR="00235FE3" w:rsidRPr="00A51E92" w:rsidRDefault="00DF2672" w:rsidP="002D1A88">
      <w:pPr>
        <w:rPr>
          <w:noProof/>
        </w:rPr>
      </w:pPr>
      <w:r w:rsidRPr="00A51E92">
        <w:rPr>
          <w:noProof/>
        </w:rPr>
        <w:t>Bydgoszcz</w:t>
      </w:r>
      <w:r w:rsidR="00444740" w:rsidRPr="00A51E92">
        <w:rPr>
          <w:noProof/>
        </w:rPr>
        <w:tab/>
      </w:r>
      <w:r w:rsidR="00444740" w:rsidRPr="00A51E92">
        <w:rPr>
          <w:noProof/>
        </w:rPr>
        <w:tab/>
      </w:r>
      <w:r w:rsidR="002D1A88" w:rsidRPr="00A51E92">
        <w:rPr>
          <w:noProof/>
        </w:rPr>
        <w:t xml:space="preserve"> </w:t>
      </w:r>
      <w:r w:rsidR="00CE06ED">
        <w:rPr>
          <w:noProof/>
        </w:rPr>
        <w:t>01</w:t>
      </w:r>
      <w:r w:rsidR="002D1A88" w:rsidRPr="00A51E92">
        <w:rPr>
          <w:noProof/>
        </w:rPr>
        <w:t>.</w:t>
      </w:r>
      <w:r w:rsidR="00CE06ED">
        <w:rPr>
          <w:noProof/>
        </w:rPr>
        <w:t>10</w:t>
      </w:r>
      <w:r w:rsidR="002D1A88" w:rsidRPr="00A51E92">
        <w:rPr>
          <w:noProof/>
        </w:rPr>
        <w:t>.20</w:t>
      </w:r>
      <w:r w:rsidR="00CE06ED">
        <w:rPr>
          <w:noProof/>
        </w:rPr>
        <w:t>20</w:t>
      </w:r>
      <w:r w:rsidR="002D1A88" w:rsidRPr="00A51E92">
        <w:rPr>
          <w:noProof/>
        </w:rPr>
        <w:t>r</w:t>
      </w:r>
    </w:p>
    <w:p w14:paraId="4A15C7A7" w14:textId="77777777" w:rsidR="002D1A88" w:rsidRPr="00A51E92" w:rsidRDefault="002D1A88" w:rsidP="002D1A88">
      <w:pPr>
        <w:rPr>
          <w:noProof/>
          <w:sz w:val="20"/>
        </w:rPr>
      </w:pPr>
    </w:p>
    <w:p w14:paraId="4099218B" w14:textId="77777777" w:rsidR="002D1A88" w:rsidRPr="00A51E92" w:rsidRDefault="002D1A88" w:rsidP="002D1A88">
      <w:pPr>
        <w:rPr>
          <w:noProof/>
          <w:sz w:val="20"/>
        </w:rPr>
      </w:pPr>
    </w:p>
    <w:p w14:paraId="4DA89D19" w14:textId="77777777" w:rsidR="002D1A88" w:rsidRPr="00A51E92" w:rsidRDefault="002D1A88" w:rsidP="002D1A88">
      <w:pPr>
        <w:rPr>
          <w:noProof/>
          <w:sz w:val="20"/>
        </w:rPr>
      </w:pPr>
    </w:p>
    <w:p w14:paraId="589FAC7C" w14:textId="77777777" w:rsidR="002D1A88" w:rsidRPr="00A51E92" w:rsidRDefault="002D1A88" w:rsidP="002D1A88">
      <w:pPr>
        <w:rPr>
          <w:noProof/>
          <w:sz w:val="20"/>
        </w:rPr>
      </w:pPr>
      <w:r w:rsidRPr="00A51E92">
        <w:rPr>
          <w:noProof/>
          <w:sz w:val="20"/>
        </w:rPr>
        <w:t xml:space="preserve">                                                                                                                          ………………………………………………………………</w:t>
      </w:r>
    </w:p>
    <w:p w14:paraId="00A8FA2D" w14:textId="77777777" w:rsidR="00530B27" w:rsidRPr="00A51E92" w:rsidRDefault="002D1A88" w:rsidP="002D1A88">
      <w:pPr>
        <w:rPr>
          <w:rFonts w:ascii="Times New Roman" w:hAnsi="Times New Roman" w:cs="Times New Roman"/>
          <w:noProof/>
          <w:sz w:val="20"/>
        </w:rPr>
      </w:pPr>
      <w:r w:rsidRPr="00A51E92">
        <w:rPr>
          <w:rFonts w:ascii="Times New Roman" w:hAnsi="Times New Roman" w:cs="Times New Roman"/>
          <w:noProof/>
          <w:sz w:val="20"/>
        </w:rPr>
        <w:t xml:space="preserve">                                                                                                                   </w:t>
      </w:r>
      <w:r w:rsidR="00444740" w:rsidRPr="00A51E92">
        <w:rPr>
          <w:rFonts w:ascii="Times New Roman" w:hAnsi="Times New Roman" w:cs="Times New Roman"/>
          <w:noProof/>
          <w:sz w:val="20"/>
        </w:rPr>
        <w:t>Podpis Kierownika Dydaktycznego</w:t>
      </w:r>
    </w:p>
    <w:p w14:paraId="6D923DC0" w14:textId="77777777" w:rsidR="00530B27" w:rsidRPr="00A51E92" w:rsidRDefault="00530B27" w:rsidP="002D1A88">
      <w:pPr>
        <w:rPr>
          <w:noProof/>
          <w:sz w:val="20"/>
        </w:rPr>
      </w:pPr>
    </w:p>
    <w:p w14:paraId="1E57F1CE" w14:textId="77777777" w:rsidR="00530B27" w:rsidRPr="00A51E92" w:rsidRDefault="00530B27" w:rsidP="00530B27">
      <w:pPr>
        <w:tabs>
          <w:tab w:val="left" w:pos="5670"/>
          <w:tab w:val="right" w:leader="dot" w:pos="9072"/>
        </w:tabs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14:paraId="2EE41F03" w14:textId="77777777" w:rsidR="001E151E" w:rsidRPr="00A51E92" w:rsidRDefault="00444740" w:rsidP="00530B27">
      <w:pPr>
        <w:tabs>
          <w:tab w:val="left" w:pos="5670"/>
          <w:tab w:val="right" w:leader="dot" w:pos="907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ab/>
      </w:r>
    </w:p>
    <w:p w14:paraId="00869241" w14:textId="77777777" w:rsidR="00E26103" w:rsidRPr="00A51E92" w:rsidRDefault="00E26103" w:rsidP="00E26103">
      <w:pPr>
        <w:tabs>
          <w:tab w:val="left" w:leader="dot" w:pos="3402"/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noProof/>
          <w:sz w:val="24"/>
          <w:szCs w:val="20"/>
        </w:rPr>
      </w:pPr>
      <w:r w:rsidRPr="00A51E92">
        <w:rPr>
          <w:rFonts w:ascii="Times New Roman" w:hAnsi="Times New Roman" w:cs="Times New Roman"/>
          <w:noProof/>
          <w:sz w:val="24"/>
          <w:szCs w:val="20"/>
        </w:rPr>
        <w:tab/>
      </w:r>
      <w:r w:rsidRPr="00A51E92">
        <w:rPr>
          <w:rFonts w:ascii="Times New Roman" w:hAnsi="Times New Roman" w:cs="Times New Roman"/>
          <w:noProof/>
          <w:sz w:val="24"/>
          <w:szCs w:val="20"/>
        </w:rPr>
        <w:tab/>
      </w:r>
      <w:r w:rsidRPr="00A51E92">
        <w:rPr>
          <w:rFonts w:ascii="Times New Roman" w:hAnsi="Times New Roman" w:cs="Times New Roman"/>
          <w:noProof/>
          <w:sz w:val="24"/>
          <w:szCs w:val="20"/>
        </w:rPr>
        <w:tab/>
      </w:r>
    </w:p>
    <w:p w14:paraId="45A58B20" w14:textId="77777777" w:rsidR="001E151E" w:rsidRPr="00A51E92" w:rsidRDefault="00E26103" w:rsidP="00E26103">
      <w:pPr>
        <w:tabs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A51E92">
        <w:rPr>
          <w:rFonts w:ascii="Times New Roman" w:hAnsi="Times New Roman" w:cs="Times New Roman"/>
          <w:noProof/>
          <w:sz w:val="20"/>
          <w:szCs w:val="20"/>
        </w:rPr>
        <w:tab/>
      </w:r>
      <w:r w:rsidR="001E151E" w:rsidRPr="00A51E92">
        <w:rPr>
          <w:rFonts w:ascii="Times New Roman" w:hAnsi="Times New Roman" w:cs="Times New Roman"/>
          <w:noProof/>
          <w:sz w:val="20"/>
          <w:szCs w:val="20"/>
        </w:rPr>
        <w:t>Rada Samorządu Stud</w:t>
      </w:r>
      <w:r w:rsidR="000F1CE0" w:rsidRPr="00A51E92">
        <w:rPr>
          <w:rFonts w:ascii="Times New Roman" w:hAnsi="Times New Roman" w:cs="Times New Roman"/>
          <w:noProof/>
          <w:sz w:val="20"/>
          <w:szCs w:val="20"/>
        </w:rPr>
        <w:t>enckieg</w:t>
      </w:r>
      <w:r w:rsidRPr="00A51E92">
        <w:rPr>
          <w:rFonts w:ascii="Times New Roman" w:hAnsi="Times New Roman" w:cs="Times New Roman"/>
          <w:noProof/>
          <w:sz w:val="20"/>
          <w:szCs w:val="20"/>
        </w:rPr>
        <w:t>o</w:t>
      </w:r>
      <w:r w:rsidRPr="00A51E92">
        <w:rPr>
          <w:rFonts w:ascii="Times New Roman" w:hAnsi="Times New Roman" w:cs="Times New Roman"/>
          <w:noProof/>
          <w:sz w:val="20"/>
          <w:szCs w:val="20"/>
        </w:rPr>
        <w:tab/>
      </w:r>
      <w:r w:rsidR="001E151E" w:rsidRPr="00A51E92">
        <w:rPr>
          <w:rFonts w:ascii="Times New Roman" w:hAnsi="Times New Roman" w:cs="Times New Roman"/>
          <w:noProof/>
          <w:sz w:val="20"/>
          <w:szCs w:val="20"/>
        </w:rPr>
        <w:t>Dziekan W</w:t>
      </w:r>
      <w:r w:rsidR="000F1CE0" w:rsidRPr="00A51E92">
        <w:rPr>
          <w:rFonts w:ascii="Times New Roman" w:hAnsi="Times New Roman" w:cs="Times New Roman"/>
          <w:noProof/>
          <w:sz w:val="20"/>
          <w:szCs w:val="20"/>
        </w:rPr>
        <w:t xml:space="preserve">ydziału </w:t>
      </w:r>
      <w:r w:rsidR="001E151E" w:rsidRPr="00A51E92">
        <w:rPr>
          <w:rFonts w:ascii="Times New Roman" w:hAnsi="Times New Roman" w:cs="Times New Roman"/>
          <w:noProof/>
          <w:sz w:val="20"/>
          <w:szCs w:val="20"/>
        </w:rPr>
        <w:t>L</w:t>
      </w:r>
      <w:r w:rsidR="000F1CE0" w:rsidRPr="00A51E92">
        <w:rPr>
          <w:rFonts w:ascii="Times New Roman" w:hAnsi="Times New Roman" w:cs="Times New Roman"/>
          <w:noProof/>
          <w:sz w:val="20"/>
          <w:szCs w:val="20"/>
        </w:rPr>
        <w:t>ekarskiego</w:t>
      </w:r>
    </w:p>
    <w:p w14:paraId="7AD71759" w14:textId="77777777" w:rsidR="006D1F92" w:rsidRPr="00A51E92" w:rsidRDefault="00E26103" w:rsidP="00444740">
      <w:pPr>
        <w:tabs>
          <w:tab w:val="center" w:pos="1701"/>
        </w:tabs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A51E92">
        <w:rPr>
          <w:rFonts w:ascii="Times New Roman" w:hAnsi="Times New Roman" w:cs="Times New Roman"/>
          <w:noProof/>
          <w:sz w:val="20"/>
          <w:szCs w:val="20"/>
        </w:rPr>
        <w:tab/>
      </w:r>
      <w:r w:rsidR="006D1F92" w:rsidRPr="00A51E92">
        <w:rPr>
          <w:rFonts w:ascii="Times New Roman" w:hAnsi="Times New Roman" w:cs="Times New Roman"/>
          <w:noProof/>
          <w:sz w:val="20"/>
          <w:szCs w:val="20"/>
        </w:rPr>
        <w:t>Wydziału Lekarskiego</w:t>
      </w:r>
    </w:p>
    <w:sectPr w:rsidR="006D1F92" w:rsidRPr="00A51E92" w:rsidSect="005B72CB">
      <w:footerReference w:type="default" r:id="rId8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1CC39" w14:textId="77777777" w:rsidR="007E5FF8" w:rsidRDefault="007E5FF8" w:rsidP="006E329C">
      <w:pPr>
        <w:spacing w:after="0" w:line="240" w:lineRule="auto"/>
      </w:pPr>
      <w:r>
        <w:separator/>
      </w:r>
    </w:p>
  </w:endnote>
  <w:endnote w:type="continuationSeparator" w:id="0">
    <w:p w14:paraId="7912DD8B" w14:textId="77777777" w:rsidR="007E5FF8" w:rsidRDefault="007E5FF8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3609159"/>
      <w:docPartObj>
        <w:docPartGallery w:val="Page Numbers (Bottom of Page)"/>
        <w:docPartUnique/>
      </w:docPartObj>
    </w:sdtPr>
    <w:sdtEndPr/>
    <w:sdtContent>
      <w:p w14:paraId="5C735AA7" w14:textId="77777777" w:rsidR="00C876F0" w:rsidRDefault="007003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B8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069914F" w14:textId="77777777" w:rsidR="00C876F0" w:rsidRDefault="00C8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C2AE2" w14:textId="77777777" w:rsidR="007E5FF8" w:rsidRDefault="007E5FF8" w:rsidP="006E329C">
      <w:pPr>
        <w:spacing w:after="0" w:line="240" w:lineRule="auto"/>
      </w:pPr>
      <w:r>
        <w:separator/>
      </w:r>
    </w:p>
  </w:footnote>
  <w:footnote w:type="continuationSeparator" w:id="0">
    <w:p w14:paraId="5D47359B" w14:textId="77777777" w:rsidR="007E5FF8" w:rsidRDefault="007E5FF8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4600A"/>
    <w:multiLevelType w:val="hybridMultilevel"/>
    <w:tmpl w:val="D6925DE6"/>
    <w:lvl w:ilvl="0" w:tplc="9A1E1B6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16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4425E7"/>
    <w:multiLevelType w:val="hybridMultilevel"/>
    <w:tmpl w:val="EDD0D8D2"/>
    <w:lvl w:ilvl="0" w:tplc="9E4EA5D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626844"/>
    <w:multiLevelType w:val="hybridMultilevel"/>
    <w:tmpl w:val="00B8D94E"/>
    <w:lvl w:ilvl="0" w:tplc="B106DBA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723E3D"/>
    <w:multiLevelType w:val="hybridMultilevel"/>
    <w:tmpl w:val="2D6CD966"/>
    <w:lvl w:ilvl="0" w:tplc="44B4F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9"/>
  </w:num>
  <w:num w:numId="2">
    <w:abstractNumId w:val="26"/>
  </w:num>
  <w:num w:numId="3">
    <w:abstractNumId w:val="5"/>
  </w:num>
  <w:num w:numId="4">
    <w:abstractNumId w:val="3"/>
  </w:num>
  <w:num w:numId="5">
    <w:abstractNumId w:val="30"/>
  </w:num>
  <w:num w:numId="6">
    <w:abstractNumId w:val="14"/>
  </w:num>
  <w:num w:numId="7">
    <w:abstractNumId w:val="1"/>
  </w:num>
  <w:num w:numId="8">
    <w:abstractNumId w:val="18"/>
  </w:num>
  <w:num w:numId="9">
    <w:abstractNumId w:val="6"/>
  </w:num>
  <w:num w:numId="10">
    <w:abstractNumId w:val="17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25"/>
  </w:num>
  <w:num w:numId="16">
    <w:abstractNumId w:val="21"/>
  </w:num>
  <w:num w:numId="17">
    <w:abstractNumId w:val="11"/>
  </w:num>
  <w:num w:numId="18">
    <w:abstractNumId w:val="27"/>
  </w:num>
  <w:num w:numId="19">
    <w:abstractNumId w:val="22"/>
  </w:num>
  <w:num w:numId="20">
    <w:abstractNumId w:val="12"/>
  </w:num>
  <w:num w:numId="21">
    <w:abstractNumId w:val="24"/>
  </w:num>
  <w:num w:numId="22">
    <w:abstractNumId w:val="28"/>
  </w:num>
  <w:num w:numId="23">
    <w:abstractNumId w:val="16"/>
  </w:num>
  <w:num w:numId="24">
    <w:abstractNumId w:val="7"/>
  </w:num>
  <w:num w:numId="25">
    <w:abstractNumId w:val="8"/>
  </w:num>
  <w:num w:numId="26">
    <w:abstractNumId w:val="0"/>
  </w:num>
  <w:num w:numId="27">
    <w:abstractNumId w:val="15"/>
  </w:num>
  <w:num w:numId="28">
    <w:abstractNumId w:val="4"/>
  </w:num>
  <w:num w:numId="29">
    <w:abstractNumId w:val="29"/>
  </w:num>
  <w:num w:numId="30">
    <w:abstractNumId w:val="2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B3"/>
    <w:rsid w:val="00025EEA"/>
    <w:rsid w:val="00056B02"/>
    <w:rsid w:val="00062F51"/>
    <w:rsid w:val="00067539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51B0E"/>
    <w:rsid w:val="0015549B"/>
    <w:rsid w:val="001706F5"/>
    <w:rsid w:val="00180F2C"/>
    <w:rsid w:val="0018574B"/>
    <w:rsid w:val="00195F02"/>
    <w:rsid w:val="001A0185"/>
    <w:rsid w:val="001A2105"/>
    <w:rsid w:val="001A4C2E"/>
    <w:rsid w:val="001A6A01"/>
    <w:rsid w:val="001C6480"/>
    <w:rsid w:val="001E151E"/>
    <w:rsid w:val="00206E68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D1A88"/>
    <w:rsid w:val="002F3DB1"/>
    <w:rsid w:val="00327E12"/>
    <w:rsid w:val="00332EBE"/>
    <w:rsid w:val="00343155"/>
    <w:rsid w:val="00347DDD"/>
    <w:rsid w:val="00360907"/>
    <w:rsid w:val="003640B4"/>
    <w:rsid w:val="00373006"/>
    <w:rsid w:val="00381434"/>
    <w:rsid w:val="00386963"/>
    <w:rsid w:val="0038788D"/>
    <w:rsid w:val="00392F2F"/>
    <w:rsid w:val="003937F2"/>
    <w:rsid w:val="003942AE"/>
    <w:rsid w:val="00397903"/>
    <w:rsid w:val="003C5EA2"/>
    <w:rsid w:val="003E56B0"/>
    <w:rsid w:val="003F56CE"/>
    <w:rsid w:val="003F6037"/>
    <w:rsid w:val="003F7082"/>
    <w:rsid w:val="00402F0D"/>
    <w:rsid w:val="00404148"/>
    <w:rsid w:val="00412218"/>
    <w:rsid w:val="00415B72"/>
    <w:rsid w:val="00422225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D4563"/>
    <w:rsid w:val="004E3D55"/>
    <w:rsid w:val="004E52EC"/>
    <w:rsid w:val="004E72D9"/>
    <w:rsid w:val="004F6BC5"/>
    <w:rsid w:val="00502FB3"/>
    <w:rsid w:val="00504C7A"/>
    <w:rsid w:val="00530B27"/>
    <w:rsid w:val="00534738"/>
    <w:rsid w:val="00540EFB"/>
    <w:rsid w:val="005702D1"/>
    <w:rsid w:val="00574C48"/>
    <w:rsid w:val="00574E9F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F7C13"/>
    <w:rsid w:val="00603B05"/>
    <w:rsid w:val="00625004"/>
    <w:rsid w:val="006437CC"/>
    <w:rsid w:val="00651278"/>
    <w:rsid w:val="00695D02"/>
    <w:rsid w:val="006A4870"/>
    <w:rsid w:val="006B1E3E"/>
    <w:rsid w:val="006C22A1"/>
    <w:rsid w:val="006C7777"/>
    <w:rsid w:val="006D1F92"/>
    <w:rsid w:val="006D4674"/>
    <w:rsid w:val="006E1211"/>
    <w:rsid w:val="006E1A84"/>
    <w:rsid w:val="006E329C"/>
    <w:rsid w:val="006E355E"/>
    <w:rsid w:val="006E4D6B"/>
    <w:rsid w:val="00700360"/>
    <w:rsid w:val="007103C0"/>
    <w:rsid w:val="0071524E"/>
    <w:rsid w:val="007168D0"/>
    <w:rsid w:val="00734F48"/>
    <w:rsid w:val="00751834"/>
    <w:rsid w:val="007527A1"/>
    <w:rsid w:val="00761AAE"/>
    <w:rsid w:val="00792629"/>
    <w:rsid w:val="007B0332"/>
    <w:rsid w:val="007B1AA5"/>
    <w:rsid w:val="007C4968"/>
    <w:rsid w:val="007D35B2"/>
    <w:rsid w:val="007E5FF8"/>
    <w:rsid w:val="007E623E"/>
    <w:rsid w:val="007F7910"/>
    <w:rsid w:val="0080403C"/>
    <w:rsid w:val="00810634"/>
    <w:rsid w:val="008138A1"/>
    <w:rsid w:val="0082097F"/>
    <w:rsid w:val="00840DD8"/>
    <w:rsid w:val="00860C2C"/>
    <w:rsid w:val="00871E8E"/>
    <w:rsid w:val="0088166E"/>
    <w:rsid w:val="00885F11"/>
    <w:rsid w:val="00886979"/>
    <w:rsid w:val="008A0BC4"/>
    <w:rsid w:val="008A216D"/>
    <w:rsid w:val="008D4731"/>
    <w:rsid w:val="00922089"/>
    <w:rsid w:val="00923344"/>
    <w:rsid w:val="00926428"/>
    <w:rsid w:val="009269A2"/>
    <w:rsid w:val="00963713"/>
    <w:rsid w:val="009766BC"/>
    <w:rsid w:val="00990E70"/>
    <w:rsid w:val="00996517"/>
    <w:rsid w:val="009D2108"/>
    <w:rsid w:val="009D2715"/>
    <w:rsid w:val="009E41BF"/>
    <w:rsid w:val="009F0F9C"/>
    <w:rsid w:val="009F2146"/>
    <w:rsid w:val="009F3A29"/>
    <w:rsid w:val="009F7459"/>
    <w:rsid w:val="00A02ED3"/>
    <w:rsid w:val="00A149A3"/>
    <w:rsid w:val="00A1516A"/>
    <w:rsid w:val="00A1644E"/>
    <w:rsid w:val="00A20D3B"/>
    <w:rsid w:val="00A36BCE"/>
    <w:rsid w:val="00A430A5"/>
    <w:rsid w:val="00A51E92"/>
    <w:rsid w:val="00A662D9"/>
    <w:rsid w:val="00A912B6"/>
    <w:rsid w:val="00AA486E"/>
    <w:rsid w:val="00AE66DF"/>
    <w:rsid w:val="00B01508"/>
    <w:rsid w:val="00B0219F"/>
    <w:rsid w:val="00B41431"/>
    <w:rsid w:val="00B50AE9"/>
    <w:rsid w:val="00B53A15"/>
    <w:rsid w:val="00B80A61"/>
    <w:rsid w:val="00B81DC4"/>
    <w:rsid w:val="00B85741"/>
    <w:rsid w:val="00BC160D"/>
    <w:rsid w:val="00BC55BB"/>
    <w:rsid w:val="00BD0F83"/>
    <w:rsid w:val="00BD6F40"/>
    <w:rsid w:val="00BE2BB2"/>
    <w:rsid w:val="00BF1C5D"/>
    <w:rsid w:val="00BF2919"/>
    <w:rsid w:val="00C0435E"/>
    <w:rsid w:val="00C16A53"/>
    <w:rsid w:val="00C4270C"/>
    <w:rsid w:val="00C45CC4"/>
    <w:rsid w:val="00C47284"/>
    <w:rsid w:val="00C567F7"/>
    <w:rsid w:val="00C61589"/>
    <w:rsid w:val="00C7542C"/>
    <w:rsid w:val="00C754A0"/>
    <w:rsid w:val="00C77A6D"/>
    <w:rsid w:val="00C77D35"/>
    <w:rsid w:val="00C876F0"/>
    <w:rsid w:val="00C9100E"/>
    <w:rsid w:val="00C9682E"/>
    <w:rsid w:val="00CB7970"/>
    <w:rsid w:val="00CD60AE"/>
    <w:rsid w:val="00CE06ED"/>
    <w:rsid w:val="00CE35E5"/>
    <w:rsid w:val="00CF5AA8"/>
    <w:rsid w:val="00D033FD"/>
    <w:rsid w:val="00D06661"/>
    <w:rsid w:val="00D125E0"/>
    <w:rsid w:val="00D12AA2"/>
    <w:rsid w:val="00D402ED"/>
    <w:rsid w:val="00D50666"/>
    <w:rsid w:val="00D52118"/>
    <w:rsid w:val="00D55CD6"/>
    <w:rsid w:val="00D94511"/>
    <w:rsid w:val="00D965DA"/>
    <w:rsid w:val="00DB0BDE"/>
    <w:rsid w:val="00DB1091"/>
    <w:rsid w:val="00DC2181"/>
    <w:rsid w:val="00DE0FFB"/>
    <w:rsid w:val="00DE221B"/>
    <w:rsid w:val="00DF2672"/>
    <w:rsid w:val="00E247CC"/>
    <w:rsid w:val="00E26103"/>
    <w:rsid w:val="00E26F2F"/>
    <w:rsid w:val="00E46DF0"/>
    <w:rsid w:val="00E47006"/>
    <w:rsid w:val="00E63375"/>
    <w:rsid w:val="00E811E6"/>
    <w:rsid w:val="00E87750"/>
    <w:rsid w:val="00EA1F09"/>
    <w:rsid w:val="00EB01BD"/>
    <w:rsid w:val="00EB2514"/>
    <w:rsid w:val="00EB5891"/>
    <w:rsid w:val="00EC113C"/>
    <w:rsid w:val="00ED0B0B"/>
    <w:rsid w:val="00EE4EDB"/>
    <w:rsid w:val="00EE7700"/>
    <w:rsid w:val="00F122EE"/>
    <w:rsid w:val="00F16850"/>
    <w:rsid w:val="00F16940"/>
    <w:rsid w:val="00F22EC4"/>
    <w:rsid w:val="00F631DA"/>
    <w:rsid w:val="00F7203B"/>
    <w:rsid w:val="00F9238C"/>
    <w:rsid w:val="00FA295A"/>
    <w:rsid w:val="00FB4D26"/>
    <w:rsid w:val="00FC04FF"/>
    <w:rsid w:val="00FC2B8B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71B2"/>
  <w15:docId w15:val="{7F4DBDCB-3364-43EC-929A-9B35E38D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434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A5079-CB89-4B89-B42D-E5BE44EB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2484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Karolina Kaźmierczak</cp:lastModifiedBy>
  <cp:revision>4</cp:revision>
  <cp:lastPrinted>2018-10-03T21:16:00Z</cp:lastPrinted>
  <dcterms:created xsi:type="dcterms:W3CDTF">2020-09-30T16:53:00Z</dcterms:created>
  <dcterms:modified xsi:type="dcterms:W3CDTF">2020-10-01T16:38:00Z</dcterms:modified>
</cp:coreProperties>
</file>