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Plan zajęć dla studentów IV roku z okulistyki (grupa 9)</w:t>
      </w:r>
    </w:p>
    <w:p>
      <w:pPr>
        <w:pStyle w:val="ListParagraph"/>
        <w:ind w:left="0" w:hanging="0"/>
        <w:rPr>
          <w:b/>
          <w:b/>
          <w:color w:val="2E74B5" w:themeColor="accent5" w:themeShade="bf"/>
          <w:sz w:val="20"/>
          <w:szCs w:val="20"/>
        </w:rPr>
      </w:pPr>
      <w:r>
        <w:rPr>
          <w:b/>
          <w:color w:val="2E74B5" w:themeColor="accent5" w:themeShade="bf"/>
          <w:sz w:val="20"/>
          <w:szCs w:val="20"/>
        </w:rPr>
      </w:r>
    </w:p>
    <w:p>
      <w:pPr>
        <w:pStyle w:val="ListParagraph"/>
        <w:ind w:left="0" w:hanging="0"/>
        <w:rPr>
          <w:rFonts w:ascii="Calibri" w:hAnsi="Calibri" w:cs="Calibri" w:asciiTheme="minorHAnsi" w:cstheme="minorHAnsi" w:hAnsiTheme="minorHAnsi"/>
          <w:b/>
          <w:b/>
          <w:color w:val="2E74B5" w:themeColor="accent5" w:themeShade="bf"/>
          <w:sz w:val="20"/>
          <w:szCs w:val="20"/>
        </w:rPr>
      </w:pPr>
      <w:r>
        <w:rPr>
          <w:rFonts w:cs="Calibri" w:cstheme="minorHAnsi"/>
          <w:b/>
          <w:bCs/>
          <w:color w:val="2E74B5" w:themeColor="accent5" w:themeShade="bf"/>
          <w:sz w:val="20"/>
          <w:szCs w:val="20"/>
        </w:rPr>
        <w:t>CZWARTEK</w:t>
      </w:r>
      <w:r>
        <w:rPr>
          <w:rFonts w:cs="Calibri" w:cstheme="minorHAnsi"/>
          <w:b/>
          <w:color w:val="2E74B5" w:themeColor="accent5" w:themeShade="bf"/>
          <w:sz w:val="20"/>
          <w:szCs w:val="20"/>
        </w:rPr>
        <w:t xml:space="preserve"> (08.05.2025)</w:t>
      </w:r>
    </w:p>
    <w:p>
      <w:pPr>
        <w:pStyle w:val="ListParagraph"/>
        <w:ind w:left="0" w:hanging="0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8.00 – 8.30 Kolokwium wstępne – sprawdzian z zakresu anatomii i fizjologii w okulistyce</w:t>
      </w:r>
    </w:p>
    <w:p>
      <w:pPr>
        <w:pStyle w:val="ListParagraph"/>
        <w:ind w:left="0" w:hanging="0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>8.30 –  9.30 Seminarium:</w:t>
      </w:r>
      <w:r>
        <w:rPr>
          <w:rFonts w:cs="Calibri" w:cstheme="minorHAnsi"/>
          <w:sz w:val="20"/>
          <w:szCs w:val="20"/>
        </w:rPr>
        <w:t xml:space="preserve"> </w:t>
      </w:r>
      <w:bookmarkStart w:id="0" w:name="_Hlk82375742"/>
      <w:r>
        <w:rPr>
          <w:rFonts w:cs="Calibri" w:cstheme="minorHAnsi"/>
          <w:i/>
          <w:sz w:val="20"/>
          <w:szCs w:val="20"/>
        </w:rPr>
        <w:t xml:space="preserve">dr n. med. </w:t>
      </w:r>
      <w:bookmarkEnd w:id="0"/>
      <w:r>
        <w:rPr>
          <w:rFonts w:cs="Calibri" w:cstheme="minorHAnsi"/>
          <w:i/>
          <w:sz w:val="20"/>
          <w:szCs w:val="20"/>
        </w:rPr>
        <w:t>Adriana Laudencka</w:t>
      </w:r>
    </w:p>
    <w:p>
      <w:pPr>
        <w:pStyle w:val="ListParagraph"/>
        <w:ind w:left="0" w:hanging="0"/>
        <w:rPr>
          <w:rFonts w:ascii="Calibri" w:hAnsi="Calibri" w:cs="Calibri" w:asciiTheme="minorHAnsi" w:cstheme="minorHAnsi" w:hAnsiTheme="minorHAnsi"/>
          <w:b/>
          <w:b/>
          <w:color w:val="2E74B5" w:themeColor="accent5" w:themeShade="bf"/>
          <w:sz w:val="20"/>
          <w:szCs w:val="20"/>
        </w:rPr>
      </w:pPr>
      <w:bookmarkStart w:id="1" w:name="_Hlk54813286"/>
      <w:r>
        <w:rPr>
          <w:rFonts w:cs="Calibri" w:cstheme="minorHAnsi"/>
          <w:color w:val="C00000"/>
          <w:sz w:val="20"/>
          <w:szCs w:val="20"/>
        </w:rPr>
        <w:t>Podstawowe badania okulistyczne (wywiad, badanie ostrości wzroku, oglądanie w świetle dziennym, ocena w lampie szczelinowej, tonometria, pole widzenia, ocena dna oka, ultrasonografia, angiografia fluoresceinowa, OCT).</w:t>
      </w:r>
      <w:bookmarkEnd w:id="1"/>
    </w:p>
    <w:p>
      <w:pPr>
        <w:pStyle w:val="ListParagraph"/>
        <w:ind w:left="0" w:hanging="0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 xml:space="preserve">10.00 – 11.30  Seminarium: </w:t>
      </w:r>
      <w:bookmarkStart w:id="2" w:name="_Hlk823756361"/>
      <w:r>
        <w:rPr>
          <w:rFonts w:cs="Calibri" w:cstheme="minorHAnsi"/>
          <w:i/>
          <w:sz w:val="20"/>
          <w:szCs w:val="20"/>
        </w:rPr>
        <w:t>dr n. med. Karolina Kaźmierczak</w:t>
      </w:r>
      <w:bookmarkEnd w:id="2"/>
    </w:p>
    <w:p>
      <w:pPr>
        <w:pStyle w:val="ListParagraph"/>
        <w:ind w:left="0" w:hanging="0"/>
        <w:rPr>
          <w:rFonts w:ascii="Calibri" w:hAnsi="Calibri" w:cs="Calibri" w:asciiTheme="minorHAnsi" w:cstheme="minorHAnsi" w:hAnsiTheme="minorHAnsi"/>
          <w:color w:val="FF0000"/>
          <w:sz w:val="20"/>
          <w:szCs w:val="20"/>
        </w:rPr>
      </w:pPr>
      <w:r>
        <w:rPr>
          <w:rFonts w:cs="Calibri" w:cstheme="minorHAnsi"/>
          <w:color w:val="FF0000"/>
          <w:sz w:val="20"/>
          <w:szCs w:val="20"/>
        </w:rPr>
        <w:t>Choroby siatkówki pochodzenia naczyniowego (cukrzyca, nadciśnienie tętnicze, zator, zakrzep).</w:t>
      </w:r>
    </w:p>
    <w:p>
      <w:pPr>
        <w:pStyle w:val="ListParagraph"/>
        <w:ind w:left="0" w:hanging="0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 xml:space="preserve">11.30 – 13.00  Ćwiczenia: </w:t>
      </w:r>
      <w:r>
        <w:rPr>
          <w:rFonts w:cs="Calibri" w:cstheme="minorHAnsi"/>
          <w:i/>
          <w:iCs/>
          <w:sz w:val="20"/>
          <w:szCs w:val="20"/>
        </w:rPr>
        <w:t>prof. dr hab.</w:t>
      </w:r>
      <w:r>
        <w:rPr>
          <w:rFonts w:cs="Calibri" w:cstheme="minorHAnsi"/>
          <w:i/>
          <w:sz w:val="20"/>
          <w:szCs w:val="20"/>
        </w:rPr>
        <w:t xml:space="preserve"> n. med. Bartłomiej Kałużny, </w:t>
      </w:r>
      <w:r>
        <w:rPr>
          <w:rFonts w:cs="Calibri" w:cstheme="minorHAnsi"/>
          <w:b/>
          <w:sz w:val="20"/>
          <w:szCs w:val="20"/>
          <w:u w:val="single"/>
        </w:rPr>
        <w:t xml:space="preserve"> </w:t>
      </w:r>
      <w:r>
        <w:rPr>
          <w:rFonts w:cs="Calibri" w:cstheme="minorHAnsi"/>
          <w:i/>
          <w:sz w:val="20"/>
          <w:szCs w:val="20"/>
          <w:u w:val="single"/>
        </w:rPr>
        <w:t>dr n. med. Karolina Kaźmierczak</w:t>
      </w:r>
      <w:r>
        <w:rPr>
          <w:rFonts w:cs="Calibri" w:cstheme="minorHAnsi"/>
          <w:i/>
          <w:sz w:val="20"/>
          <w:szCs w:val="20"/>
        </w:rPr>
        <w:t xml:space="preserve">, </w:t>
      </w:r>
    </w:p>
    <w:p>
      <w:pPr>
        <w:pStyle w:val="ListParagraph"/>
        <w:ind w:left="0" w:hanging="0"/>
        <w:rPr>
          <w:rFonts w:cs="Calibri" w:cstheme="minorHAnsi"/>
          <w:i/>
          <w:i/>
          <w:sz w:val="20"/>
          <w:szCs w:val="20"/>
          <w:u w:val="single"/>
        </w:rPr>
      </w:pPr>
      <w:r>
        <w:rPr>
          <w:rFonts w:cs="Calibri" w:cstheme="minorHAnsi"/>
          <w:i/>
          <w:sz w:val="20"/>
          <w:szCs w:val="20"/>
        </w:rPr>
        <w:t xml:space="preserve">dr n. med. Bartosz Sikorski, dr n. med. Mateusz Burduk, </w:t>
      </w:r>
      <w:r>
        <w:rPr>
          <w:rFonts w:cs="Calibri" w:cstheme="minorHAnsi"/>
          <w:i/>
          <w:sz w:val="20"/>
          <w:szCs w:val="20"/>
        </w:rPr>
        <w:t>l</w:t>
      </w:r>
      <w:r>
        <w:rPr>
          <w:rFonts w:cs="Calibri" w:cstheme="minorHAnsi"/>
          <w:i/>
          <w:sz w:val="20"/>
          <w:szCs w:val="20"/>
        </w:rPr>
        <w:t>ek. Magdalena Puziak</w:t>
      </w:r>
    </w:p>
    <w:p>
      <w:pPr>
        <w:pStyle w:val="NoSpacing"/>
        <w:rPr>
          <w:rFonts w:cs="Calibri" w:cstheme="minorHAnsi"/>
          <w:b/>
          <w:b/>
          <w:color w:val="2E74B5" w:themeColor="accent5" w:themeShade="bf"/>
          <w:sz w:val="20"/>
          <w:szCs w:val="20"/>
        </w:rPr>
      </w:pPr>
      <w:r>
        <w:rPr>
          <w:rFonts w:cs="Calibri" w:cstheme="minorHAnsi"/>
          <w:b/>
          <w:color w:val="2E74B5" w:themeColor="accent5" w:themeShade="bf"/>
          <w:sz w:val="20"/>
          <w:szCs w:val="20"/>
        </w:rPr>
      </w:r>
    </w:p>
    <w:p>
      <w:pPr>
        <w:pStyle w:val="NoSpacing"/>
        <w:rPr>
          <w:rFonts w:cs="Calibri" w:cstheme="minorHAnsi"/>
          <w:b/>
          <w:b/>
          <w:color w:val="2E74B5" w:themeColor="accent5" w:themeShade="bf"/>
          <w:sz w:val="20"/>
          <w:szCs w:val="20"/>
        </w:rPr>
      </w:pPr>
      <w:r>
        <w:rPr>
          <w:rFonts w:cs="Calibri" w:cstheme="minorHAnsi"/>
          <w:b/>
          <w:color w:val="2E74B5" w:themeColor="accent5" w:themeShade="bf"/>
          <w:sz w:val="20"/>
          <w:szCs w:val="20"/>
        </w:rPr>
        <w:t xml:space="preserve">PIĄTEK (09.05.2025) </w:t>
      </w:r>
    </w:p>
    <w:p>
      <w:pPr>
        <w:pStyle w:val="ListParagraph"/>
        <w:ind w:left="0" w:hanging="0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8.00 – 9.30 Seminarium</w:t>
      </w:r>
      <w:bookmarkStart w:id="3" w:name="_Hlk196151351"/>
      <w:r>
        <w:rPr>
          <w:rFonts w:cs="Calibri" w:cstheme="minorHAnsi"/>
          <w:b/>
          <w:sz w:val="20"/>
          <w:szCs w:val="20"/>
        </w:rPr>
        <w:t>:</w:t>
      </w:r>
      <w:r>
        <w:rPr>
          <w:rFonts w:cs="Calibri" w:cstheme="minorHAnsi"/>
          <w:b/>
          <w:i/>
          <w:sz w:val="20"/>
          <w:szCs w:val="20"/>
        </w:rPr>
        <w:t xml:space="preserve"> </w:t>
      </w:r>
      <w:bookmarkStart w:id="4" w:name="_Hlk54981762"/>
      <w:r>
        <w:rPr>
          <w:rFonts w:cs="Calibri" w:cstheme="minorHAnsi"/>
          <w:i/>
          <w:sz w:val="20"/>
          <w:szCs w:val="20"/>
        </w:rPr>
        <w:t xml:space="preserve">dr n. med. </w:t>
      </w:r>
      <w:bookmarkStart w:id="5" w:name="_Hlk114604104"/>
      <w:r>
        <w:rPr>
          <w:rFonts w:cs="Calibri" w:cstheme="minorHAnsi"/>
          <w:i/>
          <w:sz w:val="20"/>
          <w:szCs w:val="20"/>
        </w:rPr>
        <w:t>Mateusz Burduk</w:t>
      </w:r>
      <w:bookmarkEnd w:id="3"/>
      <w:bookmarkEnd w:id="4"/>
      <w:bookmarkEnd w:id="5"/>
    </w:p>
    <w:p>
      <w:pPr>
        <w:pStyle w:val="ListParagraph"/>
        <w:ind w:left="0" w:hanging="0"/>
        <w:rPr>
          <w:rFonts w:ascii="Calibri" w:hAnsi="Calibri" w:cs="Calibri" w:asciiTheme="minorHAnsi" w:cstheme="minorHAnsi" w:hAnsiTheme="minorHAnsi"/>
          <w:color w:val="C00000"/>
          <w:sz w:val="20"/>
          <w:szCs w:val="20"/>
        </w:rPr>
      </w:pPr>
      <w:r>
        <w:rPr>
          <w:rFonts w:cs="Calibri" w:cstheme="minorHAnsi"/>
          <w:color w:val="C00000"/>
          <w:sz w:val="20"/>
          <w:szCs w:val="20"/>
        </w:rPr>
        <w:t>Wady refrakcji: krótkowzroczność, nadwzroczność, niezborność (ocena i ich korekcja: okulary, soczewki). Starczowzroczność. Bezsoczewkowość i możliwości jej korekcji.</w:t>
      </w:r>
    </w:p>
    <w:p>
      <w:pPr>
        <w:pStyle w:val="ListParagraph"/>
        <w:ind w:left="0" w:hanging="0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9.30 – 10.00  Prezentacja studencka (grupa 9a)  Aktualne metody korekcji wysokich wad refrakcji.</w:t>
      </w:r>
    </w:p>
    <w:p>
      <w:pPr>
        <w:pStyle w:val="ListParagraph"/>
        <w:ind w:left="0" w:hanging="0"/>
        <w:rPr>
          <w:rFonts w:cs="Calibri" w:cstheme="minorHAnsi"/>
          <w:sz w:val="20"/>
          <w:szCs w:val="20"/>
        </w:rPr>
      </w:pPr>
      <w:r>
        <w:rPr>
          <w:rFonts w:cs="Calibri" w:cstheme="minorHAnsi"/>
          <w:bCs/>
          <w:i/>
          <w:iCs/>
          <w:sz w:val="20"/>
          <w:szCs w:val="20"/>
        </w:rPr>
        <w:t xml:space="preserve">  </w:t>
      </w:r>
      <w:r>
        <w:rPr>
          <w:rFonts w:cs="Calibri" w:cstheme="minorHAnsi"/>
          <w:bCs/>
          <w:i/>
          <w:iCs/>
          <w:sz w:val="20"/>
          <w:szCs w:val="20"/>
        </w:rPr>
        <w:t>(dr</w:t>
      </w:r>
      <w:r>
        <w:rPr>
          <w:rFonts w:cs="Calibri" w:cstheme="minorHAnsi"/>
          <w:i/>
          <w:sz w:val="20"/>
          <w:szCs w:val="20"/>
        </w:rPr>
        <w:t xml:space="preserve"> n. med. Mateusz Burduk</w:t>
      </w:r>
      <w:r>
        <w:rPr>
          <w:rFonts w:cs="Calibri" w:cstheme="minorHAnsi"/>
          <w:i/>
          <w:iCs/>
          <w:sz w:val="20"/>
          <w:szCs w:val="20"/>
        </w:rPr>
        <w:t xml:space="preserve"> )</w:t>
      </w:r>
      <w:r>
        <w:rPr>
          <w:rFonts w:cs="Calibri" w:cstheme="minorHAnsi"/>
          <w:sz w:val="20"/>
          <w:szCs w:val="20"/>
        </w:rPr>
        <w:t xml:space="preserve"> </w:t>
      </w:r>
    </w:p>
    <w:p>
      <w:pPr>
        <w:pStyle w:val="ListParagraph"/>
        <w:ind w:left="0" w:hanging="0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10.30 – 12.45  Ćwiczenia</w:t>
      </w:r>
      <w:bookmarkStart w:id="6" w:name="_Hlk193045255"/>
      <w:r>
        <w:rPr>
          <w:rFonts w:cs="Calibri" w:cstheme="minorHAnsi"/>
          <w:b/>
          <w:sz w:val="20"/>
          <w:szCs w:val="20"/>
        </w:rPr>
        <w:t>: :</w:t>
      </w:r>
      <w:r>
        <w:rPr>
          <w:rFonts w:cs="Calibri" w:cstheme="minorHAnsi"/>
          <w:b/>
          <w:i/>
          <w:sz w:val="20"/>
          <w:szCs w:val="20"/>
        </w:rPr>
        <w:t xml:space="preserve"> </w:t>
      </w:r>
      <w:r>
        <w:rPr>
          <w:rFonts w:cs="Calibri" w:cstheme="minorHAnsi"/>
          <w:i/>
          <w:sz w:val="20"/>
          <w:szCs w:val="20"/>
          <w:u w:val="single"/>
        </w:rPr>
        <w:t>dr n. med. Mateusz Burduk</w:t>
      </w:r>
      <w:r>
        <w:rPr>
          <w:rFonts w:cs="Calibri" w:cstheme="minorHAnsi"/>
          <w:i/>
          <w:sz w:val="20"/>
          <w:szCs w:val="20"/>
        </w:rPr>
        <w:t xml:space="preserve">, dr n. med. Adriana Laudencka, </w:t>
      </w:r>
    </w:p>
    <w:p>
      <w:pPr>
        <w:pStyle w:val="ListParagraph"/>
        <w:ind w:left="0" w:hanging="0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  <w:t>dr n. med. Dorota Urbaniak, lek. Stanisław Półjanowski</w:t>
      </w:r>
      <w:bookmarkEnd w:id="6"/>
    </w:p>
    <w:p>
      <w:pPr>
        <w:pStyle w:val="NoSpacing"/>
        <w:rPr>
          <w:rFonts w:cs="Calibri" w:cstheme="minorHAnsi"/>
          <w:b/>
          <w:b/>
          <w:color w:val="2E74B5" w:themeColor="accent5" w:themeShade="bf"/>
          <w:sz w:val="20"/>
          <w:szCs w:val="20"/>
        </w:rPr>
      </w:pPr>
      <w:r>
        <w:rPr>
          <w:rFonts w:cs="Calibri" w:cstheme="minorHAnsi"/>
          <w:b/>
          <w:color w:val="2E74B5" w:themeColor="accent5" w:themeShade="bf"/>
          <w:sz w:val="20"/>
          <w:szCs w:val="20"/>
        </w:rPr>
      </w:r>
    </w:p>
    <w:p>
      <w:pPr>
        <w:pStyle w:val="NoSpacing"/>
        <w:rPr>
          <w:rFonts w:cs="Calibri" w:cstheme="minorHAnsi"/>
          <w:b/>
          <w:b/>
          <w:bCs/>
          <w:color w:val="2E74B5" w:themeColor="accent5" w:themeShade="bf"/>
          <w:sz w:val="20"/>
          <w:szCs w:val="20"/>
        </w:rPr>
      </w:pPr>
      <w:r>
        <w:rPr>
          <w:rFonts w:cs="Calibri" w:cstheme="minorHAnsi"/>
          <w:b/>
          <w:color w:val="2E74B5" w:themeColor="accent5" w:themeShade="bf"/>
          <w:sz w:val="20"/>
          <w:szCs w:val="20"/>
        </w:rPr>
        <w:t xml:space="preserve">PONIEDZIAŁEK </w:t>
      </w:r>
      <w:r>
        <w:rPr>
          <w:rFonts w:cs="Calibri" w:cstheme="minorHAnsi"/>
          <w:b/>
          <w:bCs/>
          <w:color w:val="2E74B5" w:themeColor="accent5" w:themeShade="bf"/>
          <w:sz w:val="20"/>
          <w:szCs w:val="20"/>
        </w:rPr>
        <w:t>(12.05.2025)</w:t>
      </w:r>
    </w:p>
    <w:p>
      <w:pPr>
        <w:pStyle w:val="ListParagraph"/>
        <w:ind w:left="0" w:hanging="0"/>
        <w:rPr>
          <w:rFonts w:ascii="Calibri" w:hAnsi="Calibri" w:cs="Calibri" w:asciiTheme="minorHAnsi" w:cstheme="minorHAnsi" w:hAnsiTheme="minorHAnsi"/>
          <w:b/>
          <w:b/>
          <w:color w:val="2E74B5" w:themeColor="accent5" w:themeShade="bf"/>
          <w:sz w:val="20"/>
          <w:szCs w:val="20"/>
        </w:rPr>
      </w:pPr>
      <w:bookmarkStart w:id="7" w:name="_Hlk82374563"/>
      <w:bookmarkStart w:id="8" w:name="_Hlk82374700"/>
      <w:bookmarkEnd w:id="7"/>
      <w:bookmarkEnd w:id="8"/>
      <w:r>
        <w:rPr>
          <w:rFonts w:cs="Calibri" w:cstheme="minorHAnsi"/>
          <w:b/>
          <w:sz w:val="20"/>
          <w:szCs w:val="20"/>
        </w:rPr>
        <w:t>8.00 –  8.45 Seminarium:</w:t>
      </w:r>
      <w:r>
        <w:rPr>
          <w:rFonts w:cs="Calibri" w:cstheme="minorHAnsi"/>
          <w:sz w:val="20"/>
          <w:szCs w:val="20"/>
        </w:rPr>
        <w:t xml:space="preserve"> </w:t>
      </w:r>
      <w:r>
        <w:rPr>
          <w:rFonts w:cs="Calibri" w:cstheme="minorHAnsi"/>
          <w:i/>
          <w:iCs/>
          <w:sz w:val="20"/>
          <w:szCs w:val="20"/>
        </w:rPr>
        <w:t>prof. dr hab.</w:t>
      </w:r>
      <w:r>
        <w:rPr>
          <w:rFonts w:cs="Calibri" w:cstheme="minorHAnsi"/>
          <w:i/>
          <w:sz w:val="20"/>
          <w:szCs w:val="20"/>
        </w:rPr>
        <w:t xml:space="preserve"> n. med. Hanna Lesiewska</w:t>
      </w:r>
    </w:p>
    <w:p>
      <w:pPr>
        <w:pStyle w:val="ListParagraph"/>
        <w:ind w:left="0" w:hanging="0"/>
        <w:rPr>
          <w:rFonts w:cs="Calibri" w:cstheme="minorHAnsi"/>
          <w:color w:val="FF0000"/>
          <w:sz w:val="20"/>
          <w:szCs w:val="20"/>
        </w:rPr>
      </w:pPr>
      <w:r>
        <w:rPr>
          <w:rFonts w:cs="Calibri" w:cstheme="minorHAnsi"/>
          <w:color w:val="FF0000"/>
          <w:sz w:val="20"/>
          <w:szCs w:val="20"/>
        </w:rPr>
        <w:t xml:space="preserve">Guzy w okulistyce.  </w:t>
      </w:r>
    </w:p>
    <w:p>
      <w:pPr>
        <w:pStyle w:val="ListParagraph"/>
        <w:ind w:left="0" w:hanging="0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 xml:space="preserve">8.45 – 9.15  Prezentacja studencka (grupa 9b)  Oczny zespół maskujący.  </w:t>
      </w:r>
    </w:p>
    <w:p>
      <w:pPr>
        <w:pStyle w:val="ListParagraph"/>
        <w:ind w:left="0" w:hanging="0"/>
        <w:rPr>
          <w:rFonts w:ascii="Calibri" w:hAnsi="Calibri" w:cs="Calibri" w:asciiTheme="minorHAnsi" w:cstheme="minorHAnsi" w:hAnsiTheme="minorHAnsi"/>
          <w:bCs/>
          <w:i/>
          <w:i/>
          <w:iCs/>
          <w:sz w:val="20"/>
          <w:szCs w:val="20"/>
        </w:rPr>
      </w:pPr>
      <w:r>
        <w:rPr>
          <w:rFonts w:cs="Calibri" w:cstheme="minorHAnsi"/>
          <w:bCs/>
          <w:i/>
          <w:iCs/>
          <w:sz w:val="20"/>
          <w:szCs w:val="20"/>
        </w:rPr>
        <w:t>(</w:t>
      </w:r>
      <w:r>
        <w:rPr>
          <w:rFonts w:cs="Calibri" w:cstheme="minorHAnsi"/>
          <w:i/>
          <w:iCs/>
          <w:sz w:val="20"/>
          <w:szCs w:val="20"/>
        </w:rPr>
        <w:t>prof. dr hab.</w:t>
      </w:r>
      <w:r>
        <w:rPr>
          <w:rFonts w:cs="Calibri" w:cstheme="minorHAnsi"/>
          <w:i/>
          <w:sz w:val="20"/>
          <w:szCs w:val="20"/>
        </w:rPr>
        <w:t xml:space="preserve"> n. med. Hanna Lesiewska</w:t>
      </w:r>
      <w:r>
        <w:rPr>
          <w:rFonts w:cs="Calibri" w:cstheme="minorHAnsi"/>
          <w:bCs/>
          <w:i/>
          <w:iCs/>
          <w:sz w:val="20"/>
          <w:szCs w:val="20"/>
        </w:rPr>
        <w:t>)</w:t>
      </w:r>
    </w:p>
    <w:p>
      <w:pPr>
        <w:pStyle w:val="ListParagraph"/>
        <w:ind w:left="0" w:hanging="0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9.45 – 11.15  Seminarium</w:t>
      </w:r>
      <w:r>
        <w:rPr>
          <w:rFonts w:cs="Calibri" w:cstheme="minorHAnsi"/>
          <w:sz w:val="20"/>
          <w:szCs w:val="20"/>
        </w:rPr>
        <w:t xml:space="preserve">: </w:t>
      </w:r>
      <w:bookmarkStart w:id="9" w:name="_Hlk54812908"/>
      <w:bookmarkStart w:id="10" w:name="_Hlk54979506"/>
      <w:r>
        <w:rPr>
          <w:rFonts w:cs="Calibri" w:cstheme="minorHAnsi"/>
          <w:i/>
          <w:sz w:val="20"/>
          <w:szCs w:val="20"/>
        </w:rPr>
        <w:t>dr n. med. Bartosz Sikorski</w:t>
      </w:r>
      <w:bookmarkEnd w:id="9"/>
      <w:bookmarkEnd w:id="10"/>
    </w:p>
    <w:p>
      <w:pPr>
        <w:pStyle w:val="ListParagraph"/>
        <w:ind w:left="0" w:hanging="0"/>
        <w:rPr>
          <w:rFonts w:ascii="Calibri" w:hAnsi="Calibri" w:cs="Calibri" w:asciiTheme="minorHAnsi" w:cstheme="minorHAnsi" w:hAnsiTheme="minorHAnsi"/>
          <w:color w:val="C00000"/>
          <w:sz w:val="20"/>
          <w:szCs w:val="20"/>
        </w:rPr>
      </w:pPr>
      <w:r>
        <w:rPr>
          <w:rFonts w:cs="Calibri" w:cstheme="minorHAnsi"/>
          <w:color w:val="C00000"/>
          <w:sz w:val="20"/>
          <w:szCs w:val="20"/>
        </w:rPr>
        <w:t>Zapalenia błony naczyniowej.</w:t>
      </w:r>
    </w:p>
    <w:p>
      <w:pPr>
        <w:pStyle w:val="ListParagraph"/>
        <w:ind w:left="0" w:hanging="0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 xml:space="preserve">11.15 – 12.45  Ćwiczenia: </w:t>
      </w:r>
      <w:bookmarkStart w:id="11" w:name="_Hlk192101474"/>
      <w:r>
        <w:rPr>
          <w:rFonts w:cs="Calibri" w:cstheme="minorHAnsi"/>
          <w:i/>
          <w:iCs/>
          <w:sz w:val="20"/>
          <w:szCs w:val="20"/>
        </w:rPr>
        <w:t>prof. dr hab.</w:t>
      </w:r>
      <w:r>
        <w:rPr>
          <w:rFonts w:cs="Calibri" w:cstheme="minorHAnsi"/>
          <w:i/>
          <w:sz w:val="20"/>
          <w:szCs w:val="20"/>
        </w:rPr>
        <w:t xml:space="preserve"> n. med. Bartłomiej Kałużny, </w:t>
      </w:r>
      <w:bookmarkEnd w:id="11"/>
      <w:r>
        <w:rPr>
          <w:rFonts w:cs="Calibri" w:cstheme="minorHAnsi"/>
          <w:i/>
          <w:sz w:val="20"/>
          <w:szCs w:val="20"/>
        </w:rPr>
        <w:t>dr n. med.  Magdalena Pol,</w:t>
      </w:r>
    </w:p>
    <w:p>
      <w:pPr>
        <w:pStyle w:val="ListParagraph"/>
        <w:ind w:left="0" w:hanging="0"/>
        <w:rPr>
          <w:rFonts w:ascii="Calibri" w:hAnsi="Calibri" w:cs="Calibri" w:asciiTheme="minorHAnsi" w:cstheme="minorHAnsi" w:hAnsiTheme="minorHAnsi"/>
          <w:color w:val="FF0000"/>
          <w:sz w:val="20"/>
          <w:szCs w:val="20"/>
          <w:u w:val="single"/>
        </w:rPr>
      </w:pPr>
      <w:r>
        <w:rPr>
          <w:rFonts w:cs="Calibri" w:cstheme="minorHAnsi"/>
          <w:i/>
          <w:sz w:val="20"/>
          <w:szCs w:val="20"/>
        </w:rPr>
        <w:t xml:space="preserve"> </w:t>
      </w:r>
      <w:r>
        <w:rPr>
          <w:rFonts w:cs="Calibri" w:cstheme="minorHAnsi"/>
          <w:i/>
          <w:sz w:val="20"/>
          <w:szCs w:val="20"/>
          <w:u w:val="single"/>
        </w:rPr>
        <w:t xml:space="preserve">dr n. med. Bartosz Sikorski, </w:t>
      </w:r>
      <w:r>
        <w:rPr>
          <w:rFonts w:cs="Calibri" w:cstheme="minorHAnsi"/>
          <w:i/>
          <w:iCs/>
          <w:sz w:val="20"/>
          <w:szCs w:val="20"/>
        </w:rPr>
        <w:t xml:space="preserve"> lek. Marta Krzyżanowska,</w:t>
      </w:r>
      <w:r>
        <w:rPr>
          <w:rFonts w:cs="Calibri" w:cstheme="minorHAnsi"/>
          <w:i/>
          <w:iCs/>
          <w:color w:val="FF0000"/>
          <w:sz w:val="20"/>
          <w:szCs w:val="20"/>
          <w:u w:val="none"/>
        </w:rPr>
        <w:t xml:space="preserve"> </w:t>
      </w:r>
      <w:r>
        <w:rPr>
          <w:rFonts w:cs="Calibri" w:cstheme="minorHAnsi"/>
          <w:i/>
          <w:iCs/>
          <w:color w:val="000000"/>
          <w:sz w:val="20"/>
          <w:szCs w:val="20"/>
          <w:u w:val="none"/>
        </w:rPr>
        <w:t>dr n. med. Katarzyna Zabel</w:t>
      </w:r>
    </w:p>
    <w:p>
      <w:pPr>
        <w:pStyle w:val="NoSpacing"/>
        <w:rPr>
          <w:rFonts w:cs="Calibri" w:cstheme="minorHAnsi"/>
          <w:b/>
          <w:b/>
          <w:color w:val="000000" w:themeShade="bf"/>
          <w:sz w:val="20"/>
          <w:szCs w:val="20"/>
          <w:u w:val="single"/>
        </w:rPr>
      </w:pPr>
      <w:r>
        <w:rPr>
          <w:rFonts w:cs="Calibri" w:cstheme="minorHAnsi"/>
          <w:b/>
          <w:color w:val="000000" w:themeShade="bf"/>
          <w:sz w:val="20"/>
          <w:szCs w:val="20"/>
          <w:u w:val="single"/>
        </w:rPr>
      </w:r>
    </w:p>
    <w:p>
      <w:pPr>
        <w:pStyle w:val="NoSpacing"/>
        <w:rPr>
          <w:rFonts w:cs="Calibri" w:cstheme="minorHAnsi"/>
          <w:b/>
          <w:b/>
          <w:color w:val="2E74B5" w:themeColor="accent5" w:themeShade="bf"/>
          <w:sz w:val="20"/>
          <w:szCs w:val="20"/>
        </w:rPr>
      </w:pPr>
      <w:r>
        <w:rPr>
          <w:rFonts w:cs="Calibri" w:cstheme="minorHAnsi"/>
          <w:b/>
          <w:color w:val="2E74B5" w:themeColor="accent5" w:themeShade="bf"/>
          <w:sz w:val="20"/>
          <w:szCs w:val="20"/>
        </w:rPr>
        <w:t>WTOREK</w:t>
      </w:r>
      <w:r>
        <w:rPr>
          <w:rFonts w:cs="Calibri" w:cstheme="minorHAnsi"/>
          <w:b/>
          <w:bCs/>
          <w:color w:val="2E74B5" w:themeColor="accent5" w:themeShade="bf"/>
          <w:sz w:val="20"/>
          <w:szCs w:val="20"/>
        </w:rPr>
        <w:t xml:space="preserve"> </w:t>
      </w:r>
      <w:r>
        <w:rPr>
          <w:rFonts w:cs="Calibri" w:cstheme="minorHAnsi"/>
          <w:b/>
          <w:color w:val="2E74B5" w:themeColor="accent5" w:themeShade="bf"/>
          <w:sz w:val="20"/>
          <w:szCs w:val="20"/>
        </w:rPr>
        <w:t>(13.05.2025)</w:t>
      </w:r>
      <w:bookmarkStart w:id="12" w:name="_Hlk82374679"/>
      <w:bookmarkEnd w:id="12"/>
    </w:p>
    <w:p>
      <w:pPr>
        <w:pStyle w:val="ListParagraph"/>
        <w:ind w:left="0" w:hanging="0"/>
        <w:rPr>
          <w:rFonts w:ascii="Calibri" w:hAnsi="Calibri" w:cs="Calibri" w:asciiTheme="minorHAnsi" w:cstheme="minorHAnsi" w:hAnsiTheme="minorHAnsi"/>
          <w:i/>
          <w:i/>
          <w:i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>8.00 –  9.30 Seminarium:</w:t>
      </w:r>
      <w:r>
        <w:rPr>
          <w:rFonts w:cs="Calibri" w:cstheme="minorHAnsi"/>
          <w:sz w:val="20"/>
          <w:szCs w:val="20"/>
        </w:rPr>
        <w:t xml:space="preserve"> </w:t>
      </w:r>
      <w:r>
        <w:rPr>
          <w:rFonts w:cs="Calibri" w:cstheme="minorHAnsi"/>
          <w:i/>
          <w:sz w:val="20"/>
          <w:szCs w:val="20"/>
        </w:rPr>
        <w:t xml:space="preserve"> </w:t>
      </w:r>
      <w:bookmarkStart w:id="13" w:name="_Hlk180346080"/>
      <w:r>
        <w:rPr>
          <w:rFonts w:cs="Calibri" w:cstheme="minorHAnsi"/>
          <w:i/>
          <w:sz w:val="20"/>
          <w:szCs w:val="20"/>
        </w:rPr>
        <w:t>dr n. med. Mateusz Burduk</w:t>
      </w:r>
      <w:bookmarkEnd w:id="13"/>
    </w:p>
    <w:p>
      <w:pPr>
        <w:pStyle w:val="ListParagraph"/>
        <w:ind w:left="0" w:hanging="0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color w:val="FF0000"/>
          <w:sz w:val="20"/>
          <w:szCs w:val="20"/>
        </w:rPr>
        <w:t>Odwarstwienie siatkówki</w:t>
      </w:r>
      <w:r>
        <w:rPr>
          <w:rFonts w:cs="Calibri" w:cstheme="minorHAnsi"/>
          <w:b/>
          <w:sz w:val="20"/>
          <w:szCs w:val="20"/>
        </w:rPr>
        <w:t xml:space="preserve"> </w:t>
      </w:r>
    </w:p>
    <w:p>
      <w:pPr>
        <w:pStyle w:val="ListParagraph"/>
        <w:ind w:left="0" w:hanging="0"/>
        <w:rPr>
          <w:rFonts w:ascii="Calibri" w:hAnsi="Calibri" w:cs="Calibri" w:asciiTheme="minorHAnsi" w:cstheme="minorHAnsi" w:hAnsiTheme="minorHAnsi"/>
          <w:i/>
          <w:i/>
          <w:i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>10.00 – 10.45  Seminarium:</w:t>
      </w:r>
      <w:r>
        <w:rPr>
          <w:rFonts w:cs="Calibri" w:cstheme="minorHAnsi"/>
          <w:sz w:val="20"/>
          <w:szCs w:val="20"/>
        </w:rPr>
        <w:t xml:space="preserve"> </w:t>
      </w:r>
      <w:bookmarkStart w:id="14" w:name="_Hlk196151698"/>
      <w:r>
        <w:rPr>
          <w:rFonts w:cs="Calibri" w:cstheme="minorHAnsi"/>
          <w:i/>
          <w:sz w:val="20"/>
          <w:szCs w:val="20"/>
        </w:rPr>
        <w:t>dr n. med.  Magdalena Pol</w:t>
      </w:r>
      <w:bookmarkEnd w:id="14"/>
    </w:p>
    <w:p>
      <w:pPr>
        <w:pStyle w:val="ListParagraph"/>
        <w:ind w:left="0" w:hanging="0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color w:val="FF0000"/>
          <w:sz w:val="20"/>
          <w:szCs w:val="20"/>
        </w:rPr>
        <w:t>Wybrane wrodzone i nabyte dystrofie siatkówki i naczyniówki.</w:t>
      </w:r>
      <w:r>
        <w:rPr>
          <w:rFonts w:cs="Calibri" w:cstheme="minorHAnsi"/>
          <w:b/>
          <w:sz w:val="20"/>
          <w:szCs w:val="20"/>
        </w:rPr>
        <w:t xml:space="preserve"> </w:t>
      </w:r>
    </w:p>
    <w:p>
      <w:pPr>
        <w:pStyle w:val="ListParagraph"/>
        <w:ind w:left="0" w:hanging="0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10.45 – 12.45  Ćwiczenia: </w:t>
      </w:r>
      <w:r>
        <w:rPr>
          <w:rFonts w:cs="Calibri" w:cstheme="minorHAnsi"/>
          <w:i/>
          <w:sz w:val="20"/>
          <w:szCs w:val="20"/>
          <w:u w:val="single"/>
        </w:rPr>
        <w:t>dr n. med.  Magdalena Pol</w:t>
      </w:r>
      <w:r>
        <w:rPr>
          <w:rFonts w:cs="Calibri" w:cstheme="minorHAnsi"/>
          <w:i/>
          <w:sz w:val="20"/>
          <w:szCs w:val="20"/>
        </w:rPr>
        <w:t>, dr n. med. Mateusz Burduk,</w:t>
      </w:r>
    </w:p>
    <w:p>
      <w:pPr>
        <w:pStyle w:val="ListParagraph"/>
        <w:ind w:left="0" w:hanging="0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cstheme="minorHAnsi"/>
          <w:i/>
          <w:iCs/>
          <w:sz w:val="20"/>
          <w:szCs w:val="20"/>
        </w:rPr>
        <w:t>lek. Marta Krzyżanowska</w:t>
      </w:r>
      <w:r>
        <w:rPr>
          <w:rFonts w:cs="Calibri" w:cstheme="minorHAnsi"/>
          <w:i/>
          <w:sz w:val="20"/>
          <w:szCs w:val="20"/>
        </w:rPr>
        <w:t>, lek. Tetiana Zinchenko</w:t>
      </w:r>
    </w:p>
    <w:p>
      <w:pPr>
        <w:pStyle w:val="NoSpacing"/>
        <w:rPr>
          <w:rFonts w:cs="Calibri" w:cstheme="minorHAnsi"/>
          <w:b/>
          <w:b/>
          <w:color w:val="2E74B5" w:themeColor="accent5" w:themeShade="bf"/>
          <w:sz w:val="20"/>
          <w:szCs w:val="20"/>
        </w:rPr>
      </w:pPr>
      <w:r>
        <w:rPr>
          <w:rFonts w:cs="Calibri" w:cstheme="minorHAnsi"/>
          <w:b/>
          <w:color w:val="2E74B5" w:themeColor="accent5" w:themeShade="bf"/>
          <w:sz w:val="20"/>
          <w:szCs w:val="20"/>
        </w:rPr>
      </w:r>
    </w:p>
    <w:p>
      <w:pPr>
        <w:pStyle w:val="NoSpacing"/>
        <w:rPr>
          <w:rFonts w:cs="Calibri" w:cstheme="minorHAnsi"/>
          <w:b/>
          <w:b/>
          <w:color w:val="2E74B5" w:themeColor="accent5" w:themeShade="bf"/>
          <w:sz w:val="20"/>
          <w:szCs w:val="20"/>
        </w:rPr>
      </w:pPr>
      <w:r>
        <w:rPr>
          <w:rFonts w:cs="Calibri" w:cstheme="minorHAnsi"/>
          <w:b/>
          <w:color w:val="2E74B5" w:themeColor="accent5" w:themeShade="bf"/>
          <w:sz w:val="20"/>
          <w:szCs w:val="20"/>
        </w:rPr>
      </w:r>
    </w:p>
    <w:p>
      <w:pPr>
        <w:pStyle w:val="NoSpacing"/>
        <w:rPr>
          <w:rFonts w:cs="Calibri" w:cstheme="minorHAnsi"/>
          <w:b/>
          <w:b/>
          <w:color w:val="2E74B5" w:themeColor="accent5" w:themeShade="bf"/>
          <w:sz w:val="20"/>
          <w:szCs w:val="20"/>
        </w:rPr>
      </w:pPr>
      <w:r>
        <w:rPr>
          <w:rFonts w:cs="Calibri" w:cstheme="minorHAnsi"/>
          <w:b/>
          <w:color w:val="2E74B5" w:themeColor="accent5" w:themeShade="bf"/>
          <w:sz w:val="20"/>
          <w:szCs w:val="20"/>
        </w:rPr>
      </w:r>
    </w:p>
    <w:p>
      <w:pPr>
        <w:pStyle w:val="NoSpacing"/>
        <w:rPr>
          <w:rFonts w:cs="Calibri" w:cstheme="minorHAnsi"/>
          <w:b/>
          <w:b/>
          <w:color w:val="2E74B5" w:themeColor="accent5" w:themeShade="bf"/>
          <w:sz w:val="20"/>
          <w:szCs w:val="20"/>
        </w:rPr>
      </w:pPr>
      <w:r>
        <w:rPr>
          <w:rFonts w:cs="Calibri" w:cstheme="minorHAnsi"/>
          <w:b/>
          <w:color w:val="2E74B5" w:themeColor="accent5" w:themeShade="bf"/>
          <w:sz w:val="20"/>
          <w:szCs w:val="20"/>
        </w:rPr>
      </w:r>
    </w:p>
    <w:p>
      <w:pPr>
        <w:pStyle w:val="NoSpacing"/>
        <w:rPr>
          <w:rFonts w:cs="Calibri" w:cstheme="minorHAnsi"/>
          <w:b/>
          <w:b/>
          <w:color w:val="2E74B5" w:themeColor="accent5" w:themeShade="bf"/>
          <w:sz w:val="20"/>
          <w:szCs w:val="20"/>
        </w:rPr>
      </w:pPr>
      <w:r>
        <w:rPr>
          <w:rFonts w:cs="Calibri" w:cstheme="minorHAnsi"/>
          <w:b/>
          <w:color w:val="2E74B5" w:themeColor="accent5" w:themeShade="bf"/>
          <w:sz w:val="20"/>
          <w:szCs w:val="20"/>
        </w:rPr>
      </w:r>
    </w:p>
    <w:p>
      <w:pPr>
        <w:pStyle w:val="NoSpacing"/>
        <w:rPr>
          <w:rFonts w:cs="Calibri" w:cstheme="minorHAnsi"/>
          <w:b/>
          <w:b/>
          <w:color w:val="2E74B5" w:themeColor="accent5" w:themeShade="bf"/>
          <w:sz w:val="20"/>
          <w:szCs w:val="20"/>
        </w:rPr>
      </w:pPr>
      <w:r>
        <w:rPr>
          <w:rFonts w:cs="Calibri" w:cstheme="minorHAnsi"/>
          <w:b/>
          <w:color w:val="2E74B5" w:themeColor="accent5" w:themeShade="bf"/>
          <w:sz w:val="20"/>
          <w:szCs w:val="20"/>
        </w:rPr>
      </w:r>
    </w:p>
    <w:p>
      <w:pPr>
        <w:pStyle w:val="NoSpacing"/>
        <w:rPr>
          <w:rFonts w:cs="Calibri" w:cstheme="minorHAnsi"/>
          <w:b/>
          <w:b/>
          <w:color w:val="2E74B5" w:themeColor="accent5" w:themeShade="bf"/>
          <w:sz w:val="20"/>
          <w:szCs w:val="20"/>
        </w:rPr>
      </w:pPr>
      <w:r>
        <w:rPr>
          <w:rFonts w:cs="Calibri" w:cstheme="minorHAnsi"/>
          <w:b/>
          <w:color w:val="2E74B5" w:themeColor="accent5" w:themeShade="bf"/>
          <w:sz w:val="20"/>
          <w:szCs w:val="20"/>
        </w:rPr>
      </w:r>
    </w:p>
    <w:p>
      <w:pPr>
        <w:pStyle w:val="NoSpacing"/>
        <w:rPr>
          <w:rFonts w:cs="Calibri" w:cstheme="minorHAnsi"/>
          <w:b/>
          <w:b/>
          <w:color w:val="2E74B5" w:themeColor="accent5" w:themeShade="bf"/>
          <w:sz w:val="20"/>
          <w:szCs w:val="20"/>
        </w:rPr>
      </w:pPr>
      <w:r>
        <w:rPr>
          <w:rFonts w:cs="Calibri" w:cstheme="minorHAnsi"/>
          <w:b/>
          <w:color w:val="2E74B5" w:themeColor="accent5" w:themeShade="bf"/>
          <w:sz w:val="20"/>
          <w:szCs w:val="20"/>
        </w:rPr>
      </w:r>
    </w:p>
    <w:p>
      <w:pPr>
        <w:pStyle w:val="NoSpacing"/>
        <w:rPr>
          <w:rFonts w:cs="Calibri" w:cstheme="minorHAnsi"/>
          <w:b/>
          <w:b/>
          <w:color w:val="2E74B5" w:themeColor="accent5" w:themeShade="bf"/>
          <w:sz w:val="20"/>
          <w:szCs w:val="20"/>
        </w:rPr>
      </w:pPr>
      <w:r>
        <w:rPr>
          <w:rFonts w:cs="Calibri" w:cstheme="minorHAnsi"/>
          <w:b/>
          <w:color w:val="2E74B5" w:themeColor="accent5" w:themeShade="bf"/>
          <w:sz w:val="20"/>
          <w:szCs w:val="20"/>
        </w:rPr>
      </w:r>
    </w:p>
    <w:p>
      <w:pPr>
        <w:pStyle w:val="NoSpacing"/>
        <w:rPr>
          <w:rFonts w:cs="Calibri" w:cstheme="minorHAnsi"/>
          <w:b/>
          <w:b/>
          <w:color w:val="2E74B5" w:themeColor="accent5" w:themeShade="bf"/>
          <w:sz w:val="20"/>
          <w:szCs w:val="20"/>
        </w:rPr>
      </w:pPr>
      <w:r>
        <w:rPr>
          <w:rFonts w:cs="Calibri" w:cstheme="minorHAnsi"/>
          <w:b/>
          <w:color w:val="2E74B5" w:themeColor="accent5" w:themeShade="bf"/>
          <w:sz w:val="20"/>
          <w:szCs w:val="20"/>
        </w:rPr>
      </w:r>
    </w:p>
    <w:p>
      <w:pPr>
        <w:pStyle w:val="NoSpacing"/>
        <w:rPr>
          <w:rFonts w:cs="Calibri" w:cstheme="minorHAnsi"/>
          <w:b/>
          <w:b/>
          <w:color w:val="2E74B5" w:themeColor="accent5" w:themeShade="bf"/>
          <w:sz w:val="20"/>
          <w:szCs w:val="20"/>
        </w:rPr>
      </w:pPr>
      <w:r>
        <w:rPr>
          <w:rFonts w:cs="Calibri" w:cstheme="minorHAnsi"/>
          <w:b/>
          <w:color w:val="2E74B5" w:themeColor="accent5" w:themeShade="bf"/>
          <w:sz w:val="20"/>
          <w:szCs w:val="20"/>
        </w:rPr>
        <w:t>ŚRODA (14.05.2025)</w:t>
      </w:r>
    </w:p>
    <w:p>
      <w:pPr>
        <w:pStyle w:val="ListParagraph"/>
        <w:ind w:left="0" w:hanging="0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8.00 –  9.30 Seminarium:</w:t>
      </w:r>
      <w:r>
        <w:rPr>
          <w:rFonts w:cs="Calibri" w:cstheme="minorHAnsi"/>
          <w:sz w:val="20"/>
          <w:szCs w:val="20"/>
        </w:rPr>
        <w:t xml:space="preserve"> </w:t>
      </w:r>
      <w:bookmarkStart w:id="15" w:name="_Hlk145873841"/>
      <w:r>
        <w:rPr>
          <w:rFonts w:cs="Calibri" w:cstheme="minorHAnsi"/>
          <w:i/>
          <w:iCs/>
          <w:sz w:val="20"/>
          <w:szCs w:val="20"/>
        </w:rPr>
        <w:t>prof. dr hab.</w:t>
      </w:r>
      <w:r>
        <w:rPr>
          <w:rFonts w:cs="Calibri" w:cstheme="minorHAnsi"/>
          <w:i/>
          <w:sz w:val="20"/>
          <w:szCs w:val="20"/>
        </w:rPr>
        <w:t xml:space="preserve"> n. med. Hanna Lesiewska</w:t>
      </w:r>
      <w:bookmarkEnd w:id="15"/>
    </w:p>
    <w:p>
      <w:pPr>
        <w:pStyle w:val="ListParagraph"/>
        <w:ind w:left="0" w:hanging="0"/>
        <w:rPr>
          <w:rFonts w:cs="Calibri" w:cstheme="minorHAnsi"/>
          <w:b/>
          <w:b/>
          <w:sz w:val="20"/>
          <w:szCs w:val="20"/>
          <w:u w:val="single"/>
        </w:rPr>
      </w:pPr>
      <w:r>
        <w:rPr>
          <w:rFonts w:cs="Calibri" w:cstheme="minorHAnsi"/>
          <w:color w:val="C00000"/>
          <w:sz w:val="20"/>
          <w:szCs w:val="20"/>
        </w:rPr>
        <w:t>Powieki, układ łzowy, spojówka, twardówka, oczodół – najczęstsze choroby, ich rozpoznawanie i leczenie</w:t>
      </w:r>
      <w:r>
        <w:rPr>
          <w:rFonts w:cs="Calibri" w:cstheme="minorHAnsi"/>
          <w:b/>
          <w:sz w:val="20"/>
          <w:szCs w:val="20"/>
          <w:u w:val="single"/>
        </w:rPr>
        <w:t xml:space="preserve"> </w:t>
      </w:r>
    </w:p>
    <w:p>
      <w:pPr>
        <w:pStyle w:val="ListParagraph"/>
        <w:ind w:left="0" w:hanging="0"/>
        <w:rPr>
          <w:rFonts w:ascii="Calibri" w:hAnsi="Calibri" w:cs="Calibri" w:asciiTheme="minorHAnsi" w:cstheme="minorHAnsi" w:hAnsiTheme="minorHAnsi"/>
          <w:i/>
          <w:i/>
          <w:i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>10.00 – 11.45  Seminarium:</w:t>
      </w:r>
      <w:r>
        <w:rPr>
          <w:rFonts w:cs="Calibri" w:cstheme="minorHAnsi"/>
          <w:sz w:val="20"/>
          <w:szCs w:val="20"/>
        </w:rPr>
        <w:t xml:space="preserve"> </w:t>
      </w:r>
      <w:bookmarkStart w:id="16" w:name="_Hlk196151370"/>
      <w:r>
        <w:rPr>
          <w:rFonts w:cs="Calibri" w:cstheme="minorHAnsi"/>
          <w:i/>
          <w:sz w:val="20"/>
          <w:szCs w:val="20"/>
        </w:rPr>
        <w:t>dr n. med. Adriana Laudencka</w:t>
      </w:r>
      <w:bookmarkEnd w:id="16"/>
    </w:p>
    <w:p>
      <w:pPr>
        <w:pStyle w:val="ListParagraph"/>
        <w:ind w:left="0" w:hanging="0"/>
        <w:rPr>
          <w:rFonts w:cs="Calibri" w:cstheme="minorHAnsi"/>
          <w:color w:val="FF0000"/>
          <w:sz w:val="20"/>
          <w:szCs w:val="20"/>
        </w:rPr>
      </w:pPr>
      <w:r>
        <w:rPr>
          <w:rFonts w:cs="Calibri" w:cstheme="minorHAnsi"/>
          <w:color w:val="FF0000"/>
          <w:sz w:val="20"/>
          <w:szCs w:val="20"/>
        </w:rPr>
        <w:t>Jaskra – podział, diagnostyka i leczenie</w:t>
      </w:r>
    </w:p>
    <w:p>
      <w:pPr>
        <w:pStyle w:val="ListParagraph"/>
        <w:ind w:left="0" w:hanging="0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 xml:space="preserve">11.45 – 13.00  Ćwiczenia </w:t>
      </w:r>
      <w:r>
        <w:rPr>
          <w:rFonts w:cs="Calibri" w:cstheme="minorHAnsi"/>
          <w:b/>
          <w:sz w:val="20"/>
          <w:szCs w:val="20"/>
          <w:u w:val="single"/>
        </w:rPr>
        <w:t xml:space="preserve">: </w:t>
      </w:r>
      <w:r>
        <w:rPr>
          <w:rFonts w:cs="Calibri" w:cstheme="minorHAnsi"/>
          <w:i/>
          <w:sz w:val="20"/>
          <w:szCs w:val="20"/>
          <w:u w:val="single"/>
        </w:rPr>
        <w:t>dr n. med. Adriana Laudencka</w:t>
      </w:r>
      <w:r>
        <w:rPr>
          <w:rFonts w:cs="Calibri" w:cstheme="minorHAnsi"/>
          <w:i/>
          <w:sz w:val="20"/>
          <w:szCs w:val="20"/>
        </w:rPr>
        <w:t xml:space="preserve">, </w:t>
      </w:r>
      <w:bookmarkStart w:id="17" w:name="_Hlk196151383"/>
      <w:r>
        <w:rPr>
          <w:rFonts w:cs="Calibri" w:cstheme="minorHAnsi"/>
          <w:i/>
          <w:sz w:val="20"/>
          <w:szCs w:val="20"/>
        </w:rPr>
        <w:t>dr n. med. Dorota Urbaniak</w:t>
      </w:r>
      <w:bookmarkEnd w:id="17"/>
      <w:r>
        <w:rPr>
          <w:rFonts w:cs="Calibri" w:cstheme="minorHAnsi"/>
          <w:i/>
          <w:sz w:val="20"/>
          <w:szCs w:val="20"/>
        </w:rPr>
        <w:t xml:space="preserve">, </w:t>
      </w:r>
    </w:p>
    <w:p>
      <w:pPr>
        <w:pStyle w:val="ListParagraph"/>
        <w:ind w:left="0" w:hanging="0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  <w:t>lek. Katarzyna Łapińska – Duczmal, lek. Magdalena Puziak</w:t>
      </w:r>
    </w:p>
    <w:p>
      <w:pPr>
        <w:pStyle w:val="ListParagraph"/>
        <w:ind w:left="0" w:hanging="0"/>
        <w:rPr>
          <w:rFonts w:cs="Calibri" w:cstheme="minorHAnsi"/>
          <w:i/>
          <w:i/>
          <w:iCs/>
          <w:sz w:val="20"/>
          <w:szCs w:val="20"/>
        </w:rPr>
      </w:pPr>
      <w:r>
        <w:rPr>
          <w:rFonts w:cs="Calibri" w:cstheme="minorHAnsi"/>
          <w:i/>
          <w:iCs/>
          <w:sz w:val="20"/>
          <w:szCs w:val="20"/>
        </w:rPr>
      </w:r>
    </w:p>
    <w:p>
      <w:pPr>
        <w:pStyle w:val="ListParagraph"/>
        <w:ind w:left="0" w:hanging="0"/>
        <w:rPr>
          <w:rFonts w:cs="Calibri" w:cstheme="minorHAnsi"/>
          <w:b/>
          <w:b/>
          <w:color w:val="2E74B5" w:themeColor="accent5" w:themeShade="bf"/>
          <w:sz w:val="20"/>
          <w:szCs w:val="20"/>
        </w:rPr>
      </w:pPr>
      <w:r>
        <w:rPr>
          <w:rFonts w:cs="Calibri" w:cstheme="minorHAnsi"/>
          <w:b/>
          <w:color w:val="2E74B5" w:themeColor="accent5" w:themeShade="bf"/>
          <w:sz w:val="20"/>
          <w:szCs w:val="20"/>
        </w:rPr>
      </w:r>
    </w:p>
    <w:p>
      <w:pPr>
        <w:pStyle w:val="ListParagraph"/>
        <w:ind w:left="0" w:hanging="0"/>
        <w:rPr>
          <w:rFonts w:ascii="Calibri" w:hAnsi="Calibri" w:cs="Calibri" w:asciiTheme="minorHAnsi" w:cstheme="minorHAnsi" w:hAnsiTheme="minorHAnsi"/>
          <w:b/>
          <w:b/>
          <w:color w:val="2E74B5" w:themeColor="accent5" w:themeShade="bf"/>
          <w:sz w:val="20"/>
          <w:szCs w:val="20"/>
        </w:rPr>
      </w:pPr>
      <w:r>
        <w:rPr>
          <w:rFonts w:cs="Calibri" w:cstheme="minorHAnsi"/>
          <w:b/>
          <w:color w:val="2E74B5" w:themeColor="accent5" w:themeShade="bf"/>
          <w:sz w:val="20"/>
          <w:szCs w:val="20"/>
        </w:rPr>
        <w:t>CZWARTEK (15.05.2025)</w:t>
      </w:r>
    </w:p>
    <w:p>
      <w:pPr>
        <w:pStyle w:val="ListParagraph"/>
        <w:ind w:left="0" w:hanging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8.00 – 9.30  Seminarium</w:t>
      </w:r>
      <w:r>
        <w:rPr>
          <w:rFonts w:cs="Calibri" w:cstheme="minorHAnsi"/>
          <w:sz w:val="20"/>
          <w:szCs w:val="20"/>
        </w:rPr>
        <w:t xml:space="preserve">: </w:t>
      </w:r>
      <w:bookmarkStart w:id="18" w:name="_Hlk191233153"/>
      <w:r>
        <w:rPr>
          <w:rFonts w:cs="Calibri" w:cstheme="minorHAnsi"/>
          <w:i/>
          <w:sz w:val="20"/>
          <w:szCs w:val="20"/>
        </w:rPr>
        <w:t xml:space="preserve">dr n. med. Karolina Kaźmierczak  </w:t>
      </w:r>
      <w:bookmarkEnd w:id="18"/>
    </w:p>
    <w:p>
      <w:pPr>
        <w:pStyle w:val="ListParagraph"/>
        <w:ind w:left="0" w:hanging="0"/>
        <w:rPr>
          <w:rFonts w:cs="Calibri" w:cstheme="minorHAnsi"/>
          <w:color w:val="FF0000"/>
          <w:sz w:val="20"/>
          <w:szCs w:val="20"/>
        </w:rPr>
      </w:pPr>
      <w:r>
        <w:rPr>
          <w:rFonts w:cs="Calibri" w:cstheme="minorHAnsi"/>
          <w:color w:val="FF0000"/>
          <w:sz w:val="20"/>
          <w:szCs w:val="20"/>
        </w:rPr>
        <w:t xml:space="preserve">Neurookulistyka. </w:t>
      </w:r>
    </w:p>
    <w:p>
      <w:pPr>
        <w:pStyle w:val="ListParagraph"/>
        <w:ind w:left="0" w:hanging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10.00 – 11.30  Seminarium</w:t>
      </w:r>
      <w:r>
        <w:rPr>
          <w:rFonts w:cs="Calibri" w:cstheme="minorHAnsi"/>
          <w:sz w:val="20"/>
          <w:szCs w:val="20"/>
        </w:rPr>
        <w:t xml:space="preserve">: </w:t>
      </w:r>
      <w:bookmarkStart w:id="19" w:name="_Hlk196151880"/>
      <w:r>
        <w:rPr>
          <w:rFonts w:cs="Calibri" w:cstheme="minorHAnsi"/>
          <w:i/>
          <w:sz w:val="20"/>
          <w:szCs w:val="20"/>
        </w:rPr>
        <w:t xml:space="preserve">dr n. med. Karolina Kaźmierczak  </w:t>
      </w:r>
      <w:bookmarkEnd w:id="19"/>
    </w:p>
    <w:p>
      <w:pPr>
        <w:pStyle w:val="ListParagraph"/>
        <w:ind w:left="0" w:hanging="0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color w:val="FF0000"/>
          <w:sz w:val="20"/>
          <w:szCs w:val="20"/>
        </w:rPr>
        <w:t>Urazy oczu i postępowanie w nagłych przypadkach.</w:t>
      </w:r>
      <w:r>
        <w:rPr>
          <w:rFonts w:cs="Calibri" w:cstheme="minorHAnsi"/>
          <w:b/>
          <w:sz w:val="20"/>
          <w:szCs w:val="20"/>
        </w:rPr>
        <w:t xml:space="preserve"> </w:t>
      </w:r>
    </w:p>
    <w:p>
      <w:pPr>
        <w:pStyle w:val="ListParagraph"/>
        <w:ind w:left="0" w:hanging="0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11.30 – 12.45  Ćwiczenia</w:t>
      </w:r>
      <w:r>
        <w:rPr>
          <w:rFonts w:cs="Calibri" w:cstheme="minorHAnsi"/>
          <w:bCs/>
          <w:sz w:val="20"/>
          <w:szCs w:val="20"/>
        </w:rPr>
        <w:t xml:space="preserve">: </w:t>
      </w:r>
      <w:r>
        <w:rPr>
          <w:rFonts w:cs="Calibri" w:cstheme="minorHAnsi"/>
          <w:bCs/>
          <w:i/>
          <w:iCs/>
          <w:sz w:val="20"/>
          <w:szCs w:val="20"/>
        </w:rPr>
        <w:t xml:space="preserve"> </w:t>
      </w:r>
      <w:r>
        <w:rPr>
          <w:rFonts w:cs="Calibri" w:cstheme="minorHAnsi"/>
          <w:i/>
          <w:sz w:val="20"/>
          <w:szCs w:val="20"/>
          <w:u w:val="single"/>
        </w:rPr>
        <w:t>dr n. med. Karolina Kaźmierczak</w:t>
      </w:r>
      <w:r>
        <w:rPr>
          <w:rFonts w:cs="Calibri" w:cstheme="minorHAnsi"/>
          <w:i/>
          <w:sz w:val="20"/>
          <w:szCs w:val="20"/>
        </w:rPr>
        <w:t>, dr n. med. Adriana Laudencka,</w:t>
      </w:r>
    </w:p>
    <w:p>
      <w:pPr>
        <w:pStyle w:val="ListParagraph"/>
        <w:ind w:left="0" w:hanging="0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  <w:t xml:space="preserve"> </w:t>
      </w:r>
      <w:r>
        <w:rPr>
          <w:rFonts w:cs="Calibri" w:cstheme="minorHAnsi"/>
          <w:i/>
          <w:sz w:val="20"/>
          <w:szCs w:val="20"/>
        </w:rPr>
        <w:t xml:space="preserve">dr n. med.  Magdalena Pol, lek. </w:t>
      </w:r>
      <w:r>
        <w:rPr>
          <w:rFonts w:cs="Calibri" w:cstheme="minorHAnsi"/>
          <w:i/>
          <w:sz w:val="20"/>
          <w:szCs w:val="20"/>
        </w:rPr>
        <w:t>Agata Zygadło</w:t>
      </w:r>
    </w:p>
    <w:p>
      <w:pPr>
        <w:pStyle w:val="NoSpacing"/>
        <w:rPr>
          <w:rFonts w:cs="Calibri" w:cstheme="minorHAnsi"/>
          <w:b/>
          <w:b/>
          <w:color w:val="2E74B5" w:themeColor="accent5" w:themeShade="bf"/>
          <w:sz w:val="20"/>
          <w:szCs w:val="20"/>
        </w:rPr>
      </w:pPr>
      <w:r>
        <w:rPr>
          <w:rFonts w:cs="Calibri" w:cstheme="minorHAnsi"/>
          <w:b/>
          <w:color w:val="2E74B5" w:themeColor="accent5" w:themeShade="bf"/>
          <w:sz w:val="20"/>
          <w:szCs w:val="20"/>
        </w:rPr>
      </w:r>
    </w:p>
    <w:p>
      <w:pPr>
        <w:pStyle w:val="NoSpacing"/>
        <w:rPr>
          <w:rFonts w:cs="Calibri" w:cstheme="minorHAnsi"/>
          <w:b/>
          <w:b/>
          <w:color w:val="2E74B5" w:themeColor="accent5" w:themeShade="bf"/>
          <w:sz w:val="20"/>
          <w:szCs w:val="20"/>
        </w:rPr>
      </w:pPr>
      <w:r>
        <w:rPr>
          <w:rFonts w:cs="Calibri" w:cstheme="minorHAnsi"/>
          <w:b/>
          <w:color w:val="2E74B5" w:themeColor="accent5" w:themeShade="bf"/>
          <w:sz w:val="20"/>
          <w:szCs w:val="20"/>
        </w:rPr>
        <w:t xml:space="preserve">PIĄTEK  (16.05.2025) </w:t>
      </w:r>
    </w:p>
    <w:p>
      <w:pPr>
        <w:pStyle w:val="ListParagraph"/>
        <w:ind w:left="0" w:hanging="0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8.00 – 9.30 Seminarium:</w:t>
      </w:r>
      <w:r>
        <w:rPr>
          <w:rFonts w:cs="Calibri" w:cstheme="minorHAnsi"/>
          <w:b/>
          <w:i/>
          <w:sz w:val="20"/>
          <w:szCs w:val="20"/>
        </w:rPr>
        <w:t xml:space="preserve"> </w:t>
      </w:r>
      <w:bookmarkStart w:id="20" w:name="_Hlk192102906"/>
      <w:r>
        <w:rPr>
          <w:rFonts w:cs="Calibri" w:cstheme="minorHAnsi"/>
          <w:i/>
          <w:sz w:val="20"/>
          <w:szCs w:val="20"/>
        </w:rPr>
        <w:t>dr n. med. Dorota Urbaniak</w:t>
      </w:r>
      <w:bookmarkEnd w:id="20"/>
    </w:p>
    <w:p>
      <w:pPr>
        <w:pStyle w:val="ListParagraph"/>
        <w:ind w:left="0" w:hanging="0"/>
        <w:rPr>
          <w:rFonts w:ascii="Calibri" w:hAnsi="Calibri" w:cs="Calibri" w:asciiTheme="minorHAnsi" w:cstheme="minorHAnsi" w:hAnsiTheme="minorHAnsi"/>
          <w:color w:val="C00000"/>
          <w:sz w:val="20"/>
          <w:szCs w:val="20"/>
        </w:rPr>
      </w:pPr>
      <w:r>
        <w:rPr>
          <w:rFonts w:cs="Calibri" w:cstheme="minorHAnsi"/>
          <w:color w:val="C00000"/>
          <w:sz w:val="20"/>
          <w:szCs w:val="20"/>
        </w:rPr>
        <w:t>Choroby rogówki. Podstawy chirurgii refrakcyjnej.</w:t>
      </w:r>
    </w:p>
    <w:p>
      <w:pPr>
        <w:pStyle w:val="ListParagraph"/>
        <w:ind w:left="0" w:hanging="0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 xml:space="preserve">9.30 – 10.00  Prezentacja studencka (grupa 9c)  Przeciwwskazania do zabiegu refrakcyjnego rogówki. </w:t>
      </w:r>
    </w:p>
    <w:p>
      <w:pPr>
        <w:pStyle w:val="ListParagraph"/>
        <w:ind w:left="0" w:hanging="0"/>
        <w:rPr>
          <w:rFonts w:ascii="Calibri" w:hAnsi="Calibri" w:cs="Calibri" w:asciiTheme="minorHAnsi" w:cstheme="minorHAnsi" w:hAnsiTheme="minorHAnsi"/>
          <w:bCs/>
          <w:i/>
          <w:i/>
          <w:iCs/>
          <w:sz w:val="20"/>
          <w:szCs w:val="20"/>
          <w:u w:val="single"/>
        </w:rPr>
      </w:pPr>
      <w:r>
        <w:rPr>
          <w:rFonts w:cs="Calibri" w:cstheme="minorHAnsi"/>
          <w:bCs/>
          <w:i/>
          <w:iCs/>
          <w:sz w:val="20"/>
          <w:szCs w:val="20"/>
        </w:rPr>
        <w:t>(</w:t>
      </w:r>
      <w:r>
        <w:rPr>
          <w:rFonts w:cs="Calibri" w:cstheme="minorHAnsi"/>
          <w:i/>
          <w:sz w:val="20"/>
          <w:szCs w:val="20"/>
        </w:rPr>
        <w:t>dr n. med. Dorota Urbaniak)</w:t>
      </w:r>
    </w:p>
    <w:p>
      <w:pPr>
        <w:pStyle w:val="ListParagraph"/>
        <w:ind w:left="0" w:hanging="0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>10.30 – 12.00  Seminarium:</w:t>
      </w:r>
      <w:r>
        <w:rPr>
          <w:rFonts w:cs="Calibri" w:cstheme="minorHAnsi"/>
          <w:sz w:val="20"/>
          <w:szCs w:val="20"/>
        </w:rPr>
        <w:t xml:space="preserve"> </w:t>
      </w:r>
      <w:bookmarkStart w:id="21" w:name="_Hlk177586391"/>
      <w:r>
        <w:rPr>
          <w:rFonts w:cs="Calibri" w:cstheme="minorHAnsi"/>
          <w:i/>
          <w:iCs/>
          <w:sz w:val="20"/>
          <w:szCs w:val="20"/>
        </w:rPr>
        <w:t>prof. dr hab.</w:t>
      </w:r>
      <w:r>
        <w:rPr>
          <w:rFonts w:cs="Calibri" w:cstheme="minorHAnsi"/>
          <w:i/>
          <w:sz w:val="20"/>
          <w:szCs w:val="20"/>
        </w:rPr>
        <w:t xml:space="preserve"> n. med. Bartłomiej Kałużny</w:t>
      </w:r>
      <w:bookmarkEnd w:id="21"/>
    </w:p>
    <w:p>
      <w:pPr>
        <w:pStyle w:val="ListParagraph"/>
        <w:ind w:left="0" w:hanging="0"/>
        <w:rPr>
          <w:rFonts w:cs="Calibri" w:cstheme="minorHAnsi"/>
          <w:color w:val="FF0000"/>
          <w:sz w:val="20"/>
          <w:szCs w:val="20"/>
        </w:rPr>
      </w:pPr>
      <w:bookmarkStart w:id="22" w:name="_Hlk54813413"/>
      <w:r>
        <w:rPr>
          <w:rFonts w:cs="Calibri" w:cstheme="minorHAnsi"/>
          <w:color w:val="FF0000"/>
          <w:sz w:val="20"/>
          <w:szCs w:val="20"/>
        </w:rPr>
        <w:t>Chirurgia zaćmy.</w:t>
      </w:r>
      <w:bookmarkEnd w:id="22"/>
    </w:p>
    <w:p>
      <w:pPr>
        <w:pStyle w:val="ListParagraph"/>
        <w:ind w:left="0" w:hanging="0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 xml:space="preserve">12.00 – 13.00  Ćwiczenia: </w:t>
      </w:r>
      <w:r>
        <w:rPr>
          <w:rFonts w:cs="Calibri" w:cstheme="minorHAnsi"/>
          <w:sz w:val="20"/>
          <w:szCs w:val="20"/>
        </w:rPr>
        <w:t xml:space="preserve"> </w:t>
      </w:r>
      <w:r>
        <w:rPr>
          <w:rFonts w:cs="Calibri" w:cstheme="minorHAnsi"/>
          <w:i/>
          <w:iCs/>
          <w:sz w:val="20"/>
          <w:szCs w:val="20"/>
        </w:rPr>
        <w:t>prof. dr hab.</w:t>
      </w:r>
      <w:r>
        <w:rPr>
          <w:rFonts w:cs="Calibri" w:cstheme="minorHAnsi"/>
          <w:i/>
          <w:sz w:val="20"/>
          <w:szCs w:val="20"/>
        </w:rPr>
        <w:t xml:space="preserve"> n. med. Bartłomiej Kałużny, dr n. med. Adriana Laudencka,</w:t>
      </w:r>
    </w:p>
    <w:p>
      <w:pPr>
        <w:pStyle w:val="ListParagraph"/>
        <w:ind w:left="0" w:hanging="0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  <w:u w:val="single"/>
        </w:rPr>
        <w:t>dr n. med. Dorota Urbaniak</w:t>
      </w:r>
      <w:r>
        <w:rPr>
          <w:rFonts w:cs="Calibri" w:cstheme="minorHAnsi"/>
          <w:i/>
          <w:sz w:val="20"/>
          <w:szCs w:val="20"/>
        </w:rPr>
        <w:t xml:space="preserve">, </w:t>
      </w:r>
      <w:r>
        <w:rPr>
          <w:rFonts w:cs="Calibri" w:cstheme="minorHAnsi"/>
          <w:i/>
          <w:iCs/>
          <w:sz w:val="20"/>
          <w:szCs w:val="20"/>
        </w:rPr>
        <w:t xml:space="preserve">lek. Marta Krzyżanowska, </w:t>
      </w:r>
      <w:r>
        <w:rPr>
          <w:rFonts w:cs="Calibri" w:cstheme="minorHAnsi"/>
          <w:i/>
          <w:sz w:val="20"/>
          <w:szCs w:val="20"/>
        </w:rPr>
        <w:t xml:space="preserve">lek. </w:t>
      </w:r>
      <w:r>
        <w:rPr>
          <w:rFonts w:cs="Calibri" w:cstheme="minorHAnsi"/>
          <w:i/>
          <w:sz w:val="20"/>
          <w:szCs w:val="20"/>
        </w:rPr>
        <w:t>Magdalena Puziak</w:t>
      </w:r>
    </w:p>
    <w:p>
      <w:pPr>
        <w:pStyle w:val="NoSpacing"/>
        <w:rPr>
          <w:rFonts w:cs="Calibri" w:cstheme="minorHAnsi"/>
          <w:b/>
          <w:b/>
          <w:color w:val="2E74B5" w:themeColor="accent5" w:themeShade="bf"/>
          <w:sz w:val="20"/>
          <w:szCs w:val="20"/>
        </w:rPr>
      </w:pPr>
      <w:r>
        <w:rPr>
          <w:rFonts w:cs="Calibri" w:cstheme="minorHAnsi"/>
          <w:b/>
          <w:color w:val="2E74B5" w:themeColor="accent5" w:themeShade="bf"/>
          <w:sz w:val="20"/>
          <w:szCs w:val="20"/>
        </w:rPr>
      </w:r>
    </w:p>
    <w:p>
      <w:pPr>
        <w:pStyle w:val="NoSpacing"/>
        <w:rPr>
          <w:rFonts w:cs="Calibri" w:cstheme="minorHAnsi"/>
          <w:b/>
          <w:b/>
          <w:bCs/>
          <w:color w:val="2E74B5" w:themeColor="accent5" w:themeShade="bf"/>
          <w:sz w:val="20"/>
          <w:szCs w:val="20"/>
        </w:rPr>
      </w:pPr>
      <w:r>
        <w:rPr>
          <w:rFonts w:cs="Calibri" w:cstheme="minorHAnsi"/>
          <w:b/>
          <w:color w:val="2E74B5" w:themeColor="accent5" w:themeShade="bf"/>
          <w:sz w:val="20"/>
          <w:szCs w:val="20"/>
        </w:rPr>
        <w:t>PONIEDZIAŁEK</w:t>
      </w:r>
      <w:r>
        <w:rPr>
          <w:rFonts w:cs="Calibri" w:cstheme="minorHAnsi"/>
          <w:b/>
          <w:bCs/>
          <w:color w:val="2E74B5" w:themeColor="accent5" w:themeShade="bf"/>
          <w:sz w:val="20"/>
          <w:szCs w:val="20"/>
        </w:rPr>
        <w:t xml:space="preserve"> (19.05.2025)</w:t>
      </w:r>
    </w:p>
    <w:p>
      <w:pPr>
        <w:pStyle w:val="ListParagraph"/>
        <w:ind w:left="0" w:hanging="0"/>
        <w:rPr>
          <w:rFonts w:ascii="Calibri" w:hAnsi="Calibri" w:cs="Calibri" w:asciiTheme="minorHAnsi" w:cstheme="minorHAnsi" w:hAnsiTheme="minorHAnsi"/>
          <w:color w:val="FF0000"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9.00 – 10.30</w:t>
      </w:r>
      <w:r>
        <w:rPr>
          <w:rFonts w:cs="Calibri" w:cstheme="minorHAnsi"/>
          <w:b/>
          <w:i/>
          <w:sz w:val="20"/>
          <w:szCs w:val="20"/>
        </w:rPr>
        <w:t xml:space="preserve">  Seminarium: </w:t>
      </w:r>
      <w:bookmarkStart w:id="23" w:name="_Hlk1146073451"/>
      <w:r>
        <w:rPr>
          <w:rFonts w:cs="Calibri" w:cstheme="minorHAnsi"/>
          <w:b/>
          <w:i/>
          <w:sz w:val="20"/>
          <w:szCs w:val="20"/>
        </w:rPr>
        <w:t>d</w:t>
      </w:r>
      <w:r>
        <w:rPr>
          <w:rFonts w:cs="Calibri" w:cstheme="minorHAnsi"/>
          <w:i/>
          <w:sz w:val="20"/>
          <w:szCs w:val="20"/>
        </w:rPr>
        <w:t>r n. med.  Magdalena Pol</w:t>
      </w:r>
      <w:bookmarkEnd w:id="23"/>
    </w:p>
    <w:p>
      <w:pPr>
        <w:pStyle w:val="ListParagraph"/>
        <w:ind w:left="0" w:hanging="0"/>
        <w:rPr>
          <w:rFonts w:ascii="Calibri" w:hAnsi="Calibri" w:cs="Calibri" w:asciiTheme="minorHAnsi" w:cstheme="minorHAnsi" w:hAnsiTheme="minorHAnsi"/>
          <w:color w:val="FF0000"/>
          <w:sz w:val="20"/>
          <w:szCs w:val="20"/>
        </w:rPr>
      </w:pPr>
      <w:r>
        <w:rPr>
          <w:rFonts w:cs="Calibri" w:cstheme="minorHAnsi"/>
          <w:color w:val="FF0000"/>
          <w:sz w:val="20"/>
          <w:szCs w:val="20"/>
        </w:rPr>
        <w:t>Choroba zezowa. Aspekty pediatryczne.</w:t>
      </w:r>
    </w:p>
    <w:p>
      <w:pPr>
        <w:pStyle w:val="ListParagraph"/>
        <w:ind w:left="0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11.00 – 11.30  Prezentacja studencka (grupa 9d)  Alarmujące objawy okulistyczne u dzieci. </w:t>
      </w:r>
    </w:p>
    <w:p>
      <w:pPr>
        <w:pStyle w:val="ListParagraph"/>
        <w:ind w:left="0" w:hanging="0"/>
        <w:rPr/>
      </w:pPr>
      <w:r>
        <w:rPr>
          <w:rFonts w:cs="Calibri" w:cstheme="minorHAnsi"/>
          <w:i/>
          <w:sz w:val="20"/>
          <w:szCs w:val="20"/>
        </w:rPr>
        <w:t>(dr n. med.  Magdalena Pol</w:t>
      </w:r>
      <w:r>
        <w:rPr>
          <w:rFonts w:cs="Calibri" w:cstheme="minorHAnsi"/>
          <w:i/>
          <w:iCs/>
          <w:sz w:val="20"/>
          <w:szCs w:val="20"/>
        </w:rPr>
        <w:t>)</w:t>
      </w:r>
    </w:p>
    <w:p>
      <w:pPr>
        <w:pStyle w:val="ListParagraph"/>
        <w:ind w:left="0" w:hanging="0"/>
        <w:rPr>
          <w:rFonts w:cs="Calibri" w:cstheme="minorHAnsi"/>
          <w:i/>
          <w:i/>
          <w:sz w:val="20"/>
          <w:szCs w:val="20"/>
        </w:rPr>
      </w:pPr>
      <w:r>
        <w:rPr>
          <w:b/>
          <w:sz w:val="20"/>
          <w:szCs w:val="20"/>
        </w:rPr>
        <w:t>10.30 – 12.45 Ćwiczenia i Egzamin Praktyczny</w:t>
      </w:r>
      <w:r>
        <w:rPr>
          <w:bCs/>
          <w:i/>
          <w:iCs/>
          <w:sz w:val="20"/>
          <w:szCs w:val="20"/>
        </w:rPr>
        <w:t xml:space="preserve">: </w:t>
      </w:r>
      <w:r>
        <w:rPr>
          <w:rFonts w:cs="Calibri" w:cstheme="minorHAnsi"/>
          <w:i/>
          <w:iCs/>
          <w:sz w:val="20"/>
          <w:szCs w:val="20"/>
        </w:rPr>
        <w:t>prof. dr hab.</w:t>
      </w:r>
      <w:r>
        <w:rPr>
          <w:rFonts w:cs="Calibri" w:cstheme="minorHAnsi"/>
          <w:i/>
          <w:sz w:val="20"/>
          <w:szCs w:val="20"/>
        </w:rPr>
        <w:t xml:space="preserve"> n. med. Hanna Lesiewska,</w:t>
      </w:r>
    </w:p>
    <w:p>
      <w:pPr>
        <w:pStyle w:val="ListParagraph"/>
        <w:ind w:left="0" w:hanging="0"/>
        <w:rPr>
          <w:rFonts w:cs="Calibri" w:cstheme="minorHAnsi"/>
          <w:i/>
          <w:i/>
          <w:sz w:val="20"/>
          <w:szCs w:val="20"/>
          <w:u w:val="single"/>
        </w:rPr>
      </w:pPr>
      <w:r>
        <w:rPr>
          <w:rFonts w:cs="Calibri" w:cstheme="minorHAnsi"/>
          <w:i/>
          <w:sz w:val="20"/>
          <w:szCs w:val="20"/>
        </w:rPr>
        <w:t xml:space="preserve"> </w:t>
      </w:r>
      <w:r>
        <w:rPr>
          <w:rFonts w:cs="Calibri" w:cstheme="minorHAnsi"/>
          <w:i/>
          <w:sz w:val="20"/>
          <w:szCs w:val="20"/>
          <w:u w:val="single"/>
        </w:rPr>
        <w:t>dr n. med. Karolina Kaźmierczak, l</w:t>
      </w:r>
      <w:r>
        <w:rPr>
          <w:rFonts w:cs="Calibri" w:cstheme="minorHAnsi"/>
          <w:i/>
          <w:iCs/>
          <w:sz w:val="20"/>
          <w:szCs w:val="20"/>
          <w:u w:val="single"/>
        </w:rPr>
        <w:t>ek. Marta Krzyżanowska, lek. Damian Jaworski</w:t>
      </w:r>
    </w:p>
    <w:p>
      <w:pPr>
        <w:pStyle w:val="ListParagraph"/>
        <w:ind w:left="0" w:hanging="0"/>
        <w:rPr>
          <w:rFonts w:cs="Calibri" w:cstheme="minorHAnsi"/>
          <w:i/>
          <w:i/>
          <w:sz w:val="20"/>
          <w:szCs w:val="20"/>
          <w:u w:val="single"/>
        </w:rPr>
      </w:pPr>
      <w:r>
        <w:rPr>
          <w:rFonts w:cs="Calibri" w:cstheme="minorHAnsi"/>
          <w:i/>
          <w:sz w:val="20"/>
          <w:szCs w:val="20"/>
          <w:u w:val="single"/>
        </w:rPr>
      </w:r>
    </w:p>
    <w:p>
      <w:pPr>
        <w:pStyle w:val="Normal"/>
        <w:spacing w:before="0" w:after="200"/>
        <w:rPr>
          <w:sz w:val="20"/>
          <w:szCs w:val="20"/>
        </w:rPr>
      </w:pPr>
      <w:r>
        <w:rPr/>
      </w:r>
      <w:bookmarkStart w:id="24" w:name="_GoBack"/>
      <w:bookmarkStart w:id="25" w:name="_GoBack"/>
      <w:bookmarkEnd w:id="25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0033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eastAsiaTheme="minorEastAsia" w:cs=""/>
      <w:color w:val="auto"/>
      <w:kern w:val="0"/>
      <w:sz w:val="22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uiPriority w:val="99"/>
    <w:semiHidden/>
    <w:qFormat/>
    <w:rsid w:val="00164ee4"/>
    <w:rPr>
      <w:rFonts w:eastAsia="" w:eastAsiaTheme="minorEastAsia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164ee4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400336"/>
    <w:pPr>
      <w:spacing w:before="0" w:after="200"/>
      <w:ind w:left="720" w:hanging="0"/>
      <w:contextualSpacing/>
    </w:pPr>
    <w:rPr>
      <w:rFonts w:eastAsia="Calibri" w:cs="Times New Roman"/>
      <w:lang w:eastAsia="en-US"/>
    </w:rPr>
  </w:style>
  <w:style w:type="paragraph" w:styleId="NoSpacing">
    <w:name w:val="No Spacing"/>
    <w:uiPriority w:val="1"/>
    <w:qFormat/>
    <w:rsid w:val="00400336"/>
    <w:pPr>
      <w:widowControl/>
      <w:suppressAutoHyphens w:val="true"/>
      <w:bidi w:val="0"/>
      <w:spacing w:before="0" w:after="0"/>
      <w:jc w:val="left"/>
    </w:pPr>
    <w:rPr>
      <w:rFonts w:ascii="Calibri" w:hAnsi="Calibri" w:eastAsia="" w:eastAsiaTheme="minorEastAsia" w:cs=""/>
      <w:color w:val="auto"/>
      <w:kern w:val="0"/>
      <w:sz w:val="22"/>
      <w:szCs w:val="22"/>
      <w:lang w:eastAsia="pl-PL" w:val="pl-PL" w:bidi="ar-SA"/>
    </w:rPr>
  </w:style>
  <w:style w:type="paragraph" w:styleId="Nagwek1" w:customStyle="1">
    <w:name w:val="Nagłówek1"/>
    <w:basedOn w:val="Normal"/>
    <w:next w:val="Tretekstu"/>
    <w:qFormat/>
    <w:rsid w:val="00164ee4"/>
    <w:pPr>
      <w:keepNext w:val="true"/>
      <w:spacing w:before="240" w:after="120"/>
    </w:pPr>
    <w:rPr>
      <w:rFonts w:ascii="Liberation Sans" w:hAnsi="Liberation Sans" w:eastAsia="Microsoft YaHei" w:cs="Arial"/>
      <w:color w:val="00000A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CA62-D0BF-4A0B-9892-E5AA61FE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Application>LibreOffice/7.3.2.2$Windows_x86 LibreOffice_project/49f2b1bff42cfccbd8f788c8dc32c1c309559be0</Application>
  <AppVersion>15.0000</AppVersion>
  <Pages>2</Pages>
  <Words>514</Words>
  <Characters>3177</Characters>
  <CharactersWithSpaces>3725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2024-09-29T11:34:00Z</dcterms:created>
  <dc:creator>USER</dc:creator>
  <dc:description/>
  <dc:language>pl-PL</dc:language>
  <cp:lastModifiedBy/>
  <dcterms:modified xsi:type="dcterms:W3CDTF">2025-04-23T08:51:02Z</dcterms:modified>
  <cp:revision>282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